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18" w:type="dxa"/>
        <w:tblInd w:w="0" w:type="dxa"/>
        <w:tblLook w:val="04A0" w:firstRow="1" w:lastRow="0" w:firstColumn="1" w:lastColumn="0" w:noHBand="0" w:noVBand="1"/>
      </w:tblPr>
      <w:tblGrid>
        <w:gridCol w:w="2972"/>
        <w:gridCol w:w="992"/>
        <w:gridCol w:w="4962"/>
        <w:gridCol w:w="992"/>
      </w:tblGrid>
      <w:tr w:rsidR="00DA13C5" w:rsidTr="008667AA">
        <w:tc>
          <w:tcPr>
            <w:tcW w:w="2972" w:type="dxa"/>
            <w:tcBorders>
              <w:top w:val="single" w:sz="4" w:space="0" w:color="auto"/>
              <w:left w:val="single" w:sz="4" w:space="0" w:color="auto"/>
              <w:bottom w:val="single" w:sz="4" w:space="0" w:color="auto"/>
              <w:right w:val="single" w:sz="4" w:space="0" w:color="auto"/>
            </w:tcBorders>
            <w:shd w:val="clear" w:color="auto" w:fill="FFFF00"/>
            <w:hideMark/>
          </w:tcPr>
          <w:p w:rsidR="00DA13C5" w:rsidRPr="008667AA" w:rsidRDefault="00DA13C5">
            <w:pPr>
              <w:spacing w:line="240" w:lineRule="auto"/>
              <w:jc w:val="center"/>
              <w:rPr>
                <w:rFonts w:ascii="Times New Roman" w:hAnsi="Times New Roman" w:cs="Times New Roman"/>
                <w:b/>
                <w:i/>
              </w:rPr>
            </w:pPr>
            <w:r w:rsidRPr="008667AA">
              <w:rPr>
                <w:rFonts w:ascii="Times New Roman" w:hAnsi="Times New Roman" w:cs="Times New Roman"/>
                <w:b/>
                <w:i/>
              </w:rPr>
              <w:t>Специальное 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DA13C5" w:rsidRPr="008667AA" w:rsidRDefault="00DA13C5">
            <w:pPr>
              <w:spacing w:line="240" w:lineRule="auto"/>
              <w:jc w:val="center"/>
              <w:rPr>
                <w:rFonts w:ascii="Times New Roman" w:hAnsi="Times New Roman" w:cs="Times New Roman"/>
                <w:b/>
                <w:i/>
              </w:rPr>
            </w:pPr>
            <w:r w:rsidRPr="008667AA">
              <w:rPr>
                <w:rFonts w:ascii="Times New Roman" w:hAnsi="Times New Roman" w:cs="Times New Roman"/>
                <w:b/>
                <w:i/>
              </w:rPr>
              <w:t>Кол-во</w:t>
            </w:r>
          </w:p>
        </w:tc>
        <w:tc>
          <w:tcPr>
            <w:tcW w:w="4962" w:type="dxa"/>
            <w:tcBorders>
              <w:top w:val="single" w:sz="4" w:space="0" w:color="auto"/>
              <w:left w:val="single" w:sz="4" w:space="0" w:color="auto"/>
              <w:bottom w:val="single" w:sz="4" w:space="0" w:color="auto"/>
              <w:right w:val="single" w:sz="4" w:space="0" w:color="auto"/>
            </w:tcBorders>
            <w:shd w:val="clear" w:color="auto" w:fill="FFFF00"/>
            <w:hideMark/>
          </w:tcPr>
          <w:p w:rsidR="00DA13C5" w:rsidRPr="008667AA" w:rsidRDefault="00DA13C5">
            <w:pPr>
              <w:spacing w:line="240" w:lineRule="auto"/>
              <w:jc w:val="center"/>
              <w:rPr>
                <w:rFonts w:ascii="Times New Roman" w:hAnsi="Times New Roman" w:cs="Times New Roman"/>
                <w:b/>
                <w:i/>
              </w:rPr>
            </w:pPr>
            <w:r w:rsidRPr="008667AA">
              <w:rPr>
                <w:rFonts w:ascii="Times New Roman" w:hAnsi="Times New Roman" w:cs="Times New Roman"/>
                <w:b/>
                <w:i/>
              </w:rPr>
              <w:t>Перевязочные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DA13C5" w:rsidRPr="008667AA" w:rsidRDefault="00DA13C5">
            <w:pPr>
              <w:spacing w:line="240" w:lineRule="auto"/>
              <w:jc w:val="center"/>
              <w:rPr>
                <w:rFonts w:ascii="Times New Roman" w:hAnsi="Times New Roman" w:cs="Times New Roman"/>
                <w:b/>
                <w:i/>
              </w:rPr>
            </w:pPr>
            <w:r w:rsidRPr="008667AA">
              <w:rPr>
                <w:rFonts w:ascii="Times New Roman" w:hAnsi="Times New Roman" w:cs="Times New Roman"/>
                <w:b/>
                <w:i/>
              </w:rPr>
              <w:t>Кол-во</w:t>
            </w:r>
          </w:p>
        </w:tc>
      </w:tr>
      <w:tr w:rsidR="00B03AB6" w:rsidTr="004F0139">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B03AB6" w:rsidRPr="008667AA" w:rsidRDefault="00B03AB6" w:rsidP="00B03AB6">
            <w:pPr>
              <w:spacing w:line="240" w:lineRule="auto"/>
              <w:rPr>
                <w:rFonts w:ascii="Times New Roman" w:hAnsi="Times New Roman" w:cs="Times New Roman"/>
              </w:rPr>
            </w:pPr>
            <w:r w:rsidRPr="008667AA">
              <w:rPr>
                <w:rFonts w:ascii="Times New Roman" w:hAnsi="Times New Roman" w:cs="Times New Roman"/>
              </w:rPr>
              <w:t>Градусник</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03AB6" w:rsidRPr="008667AA" w:rsidRDefault="00B03AB6" w:rsidP="00B03AB6">
            <w:pPr>
              <w:spacing w:line="240" w:lineRule="auto"/>
              <w:jc w:val="right"/>
              <w:rPr>
                <w:rFonts w:ascii="Times New Roman" w:hAnsi="Times New Roman" w:cs="Times New Roman"/>
              </w:rPr>
            </w:pPr>
            <w:r w:rsidRPr="008667AA">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rsidR="00B03AB6" w:rsidRPr="008667AA" w:rsidRDefault="00B03AB6">
            <w:pPr>
              <w:spacing w:line="240" w:lineRule="auto"/>
              <w:rPr>
                <w:rFonts w:ascii="Times New Roman" w:hAnsi="Times New Roman" w:cs="Times New Roman"/>
              </w:rPr>
            </w:pPr>
            <w:r w:rsidRPr="008667AA">
              <w:rPr>
                <w:rFonts w:ascii="Times New Roman" w:hAnsi="Times New Roman" w:cs="Times New Roman"/>
              </w:rPr>
              <w:t>Бинт стерильный 10 см</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03AB6" w:rsidRPr="008667AA" w:rsidRDefault="004F0139">
            <w:pPr>
              <w:spacing w:line="240" w:lineRule="auto"/>
              <w:jc w:val="right"/>
              <w:rPr>
                <w:rFonts w:ascii="Times New Roman" w:hAnsi="Times New Roman" w:cs="Times New Roman"/>
              </w:rPr>
            </w:pPr>
            <w:r>
              <w:rPr>
                <w:rFonts w:ascii="Times New Roman" w:hAnsi="Times New Roman" w:cs="Times New Roman"/>
              </w:rPr>
              <w:t>2</w:t>
            </w:r>
          </w:p>
        </w:tc>
      </w:tr>
      <w:tr w:rsidR="00B03AB6" w:rsidTr="00B03AB6">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B03AB6" w:rsidRPr="008667AA" w:rsidRDefault="00B03AB6" w:rsidP="00B03AB6">
            <w:pPr>
              <w:spacing w:line="240" w:lineRule="auto"/>
              <w:rPr>
                <w:rFonts w:ascii="Times New Roman" w:hAnsi="Times New Roman" w:cs="Times New Roman"/>
              </w:rPr>
            </w:pPr>
            <w:r w:rsidRPr="008667AA">
              <w:rPr>
                <w:rFonts w:ascii="Times New Roman" w:hAnsi="Times New Roman" w:cs="Times New Roman"/>
              </w:rPr>
              <w:t>Пинцет</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03AB6" w:rsidRPr="008667AA" w:rsidRDefault="00B03AB6" w:rsidP="00B03AB6">
            <w:pPr>
              <w:spacing w:line="240" w:lineRule="auto"/>
              <w:jc w:val="right"/>
              <w:rPr>
                <w:rFonts w:ascii="Times New Roman" w:hAnsi="Times New Roman" w:cs="Times New Roman"/>
              </w:rPr>
            </w:pPr>
            <w:r w:rsidRPr="008667AA">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rsidR="00B03AB6" w:rsidRPr="008667AA" w:rsidRDefault="00B03AB6">
            <w:pPr>
              <w:spacing w:line="240" w:lineRule="auto"/>
              <w:rPr>
                <w:rFonts w:ascii="Times New Roman" w:hAnsi="Times New Roman" w:cs="Times New Roman"/>
              </w:rPr>
            </w:pPr>
            <w:r w:rsidRPr="008667AA">
              <w:rPr>
                <w:rFonts w:ascii="Times New Roman" w:hAnsi="Times New Roman" w:cs="Times New Roman"/>
              </w:rPr>
              <w:t>Бинт стерильный 14 см</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03AB6" w:rsidRPr="008667AA" w:rsidRDefault="004F0139">
            <w:pPr>
              <w:spacing w:line="240" w:lineRule="auto"/>
              <w:jc w:val="right"/>
              <w:rPr>
                <w:rFonts w:ascii="Times New Roman" w:hAnsi="Times New Roman" w:cs="Times New Roman"/>
              </w:rPr>
            </w:pPr>
            <w:r>
              <w:rPr>
                <w:rFonts w:ascii="Times New Roman" w:hAnsi="Times New Roman" w:cs="Times New Roman"/>
              </w:rPr>
              <w:t>2</w:t>
            </w:r>
          </w:p>
        </w:tc>
      </w:tr>
      <w:tr w:rsidR="00B03AB6" w:rsidTr="00B03AB6">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B03AB6" w:rsidRPr="008667AA" w:rsidRDefault="00B03AB6" w:rsidP="00B03AB6">
            <w:pPr>
              <w:spacing w:line="240" w:lineRule="auto"/>
              <w:rPr>
                <w:rFonts w:ascii="Times New Roman" w:hAnsi="Times New Roman" w:cs="Times New Roman"/>
              </w:rPr>
            </w:pPr>
            <w:r w:rsidRPr="008667AA">
              <w:rPr>
                <w:rFonts w:ascii="Times New Roman" w:hAnsi="Times New Roman" w:cs="Times New Roman"/>
              </w:rPr>
              <w:t>Ножницы</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03AB6" w:rsidRPr="008667AA" w:rsidRDefault="00B03AB6" w:rsidP="00B03AB6">
            <w:pPr>
              <w:spacing w:line="240" w:lineRule="auto"/>
              <w:jc w:val="right"/>
              <w:rPr>
                <w:rFonts w:ascii="Times New Roman" w:hAnsi="Times New Roman" w:cs="Times New Roman"/>
              </w:rPr>
            </w:pPr>
            <w:r w:rsidRPr="008667AA">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rsidR="00B03AB6" w:rsidRPr="008667AA" w:rsidRDefault="00B03AB6">
            <w:pPr>
              <w:spacing w:line="240" w:lineRule="auto"/>
              <w:rPr>
                <w:rFonts w:ascii="Times New Roman" w:hAnsi="Times New Roman" w:cs="Times New Roman"/>
              </w:rPr>
            </w:pPr>
            <w:r w:rsidRPr="008667AA">
              <w:rPr>
                <w:rFonts w:ascii="Times New Roman" w:hAnsi="Times New Roman" w:cs="Times New Roman"/>
              </w:rPr>
              <w:t xml:space="preserve">Бинт </w:t>
            </w:r>
            <w:proofErr w:type="spellStart"/>
            <w:r w:rsidRPr="008667AA">
              <w:rPr>
                <w:rFonts w:ascii="Times New Roman" w:hAnsi="Times New Roman" w:cs="Times New Roman"/>
              </w:rPr>
              <w:t>когезивный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03AB6" w:rsidRPr="008667AA" w:rsidRDefault="00B03AB6">
            <w:pPr>
              <w:spacing w:line="240" w:lineRule="auto"/>
              <w:jc w:val="right"/>
              <w:rPr>
                <w:rFonts w:ascii="Times New Roman" w:hAnsi="Times New Roman" w:cs="Times New Roman"/>
              </w:rPr>
            </w:pPr>
            <w:r w:rsidRPr="008667AA">
              <w:rPr>
                <w:rFonts w:ascii="Times New Roman" w:hAnsi="Times New Roman" w:cs="Times New Roman"/>
              </w:rPr>
              <w:t>1</w:t>
            </w:r>
          </w:p>
        </w:tc>
      </w:tr>
      <w:tr w:rsidR="006D6763" w:rsidTr="002220C7">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C34D40">
            <w:pPr>
              <w:spacing w:line="240" w:lineRule="auto"/>
              <w:rPr>
                <w:rFonts w:ascii="Times New Roman" w:hAnsi="Times New Roman" w:cs="Times New Roman"/>
              </w:rPr>
            </w:pPr>
            <w:r w:rsidRPr="008667AA">
              <w:rPr>
                <w:rFonts w:ascii="Times New Roman" w:hAnsi="Times New Roman" w:cs="Times New Roman"/>
              </w:rPr>
              <w:t>Спасательное одеяло</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C34D40">
            <w:pPr>
              <w:spacing w:line="240" w:lineRule="auto"/>
              <w:jc w:val="right"/>
              <w:rPr>
                <w:rFonts w:ascii="Times New Roman" w:hAnsi="Times New Roman" w:cs="Times New Roman"/>
              </w:rPr>
            </w:pPr>
            <w:r w:rsidRPr="008667AA">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rsidR="006D6763" w:rsidRPr="008667AA" w:rsidRDefault="006D6763">
            <w:pPr>
              <w:spacing w:line="240" w:lineRule="auto"/>
              <w:rPr>
                <w:rFonts w:ascii="Times New Roman" w:hAnsi="Times New Roman" w:cs="Times New Roman"/>
              </w:rPr>
            </w:pPr>
            <w:r w:rsidRPr="008667AA">
              <w:rPr>
                <w:rFonts w:ascii="Times New Roman" w:hAnsi="Times New Roman" w:cs="Times New Roman"/>
              </w:rPr>
              <w:t>Пластырь бактерицидный</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D6763" w:rsidRPr="008667AA" w:rsidRDefault="006D6763">
            <w:pPr>
              <w:spacing w:line="240" w:lineRule="auto"/>
              <w:jc w:val="right"/>
              <w:rPr>
                <w:rFonts w:ascii="Times New Roman" w:hAnsi="Times New Roman" w:cs="Times New Roman"/>
              </w:rPr>
            </w:pPr>
            <w:r w:rsidRPr="008667AA">
              <w:rPr>
                <w:rFonts w:ascii="Times New Roman" w:hAnsi="Times New Roman" w:cs="Times New Roman"/>
              </w:rPr>
              <w:t>10</w:t>
            </w:r>
          </w:p>
        </w:tc>
      </w:tr>
      <w:tr w:rsidR="006D6763" w:rsidTr="00B03AB6">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B03AB6">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B03AB6">
            <w:pPr>
              <w:spacing w:line="240" w:lineRule="auto"/>
              <w:jc w:val="right"/>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rsidR="006D6763" w:rsidRPr="008667AA" w:rsidRDefault="006D6763">
            <w:pPr>
              <w:spacing w:line="240" w:lineRule="auto"/>
              <w:rPr>
                <w:rFonts w:ascii="Times New Roman" w:hAnsi="Times New Roman" w:cs="Times New Roman"/>
              </w:rPr>
            </w:pPr>
            <w:r w:rsidRPr="008667AA">
              <w:rPr>
                <w:rFonts w:ascii="Times New Roman" w:hAnsi="Times New Roman" w:cs="Times New Roman"/>
              </w:rPr>
              <w:t>Пластырь рулонный</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D6763" w:rsidRPr="008667AA" w:rsidRDefault="006D6763">
            <w:pPr>
              <w:spacing w:line="240" w:lineRule="auto"/>
              <w:jc w:val="right"/>
              <w:rPr>
                <w:rFonts w:ascii="Times New Roman" w:hAnsi="Times New Roman" w:cs="Times New Roman"/>
              </w:rPr>
            </w:pPr>
            <w:r w:rsidRPr="008667AA">
              <w:rPr>
                <w:rFonts w:ascii="Times New Roman" w:hAnsi="Times New Roman" w:cs="Times New Roman"/>
              </w:rPr>
              <w:t>1</w:t>
            </w:r>
          </w:p>
        </w:tc>
      </w:tr>
      <w:tr w:rsidR="006D6763" w:rsidTr="002220C7">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B03AB6">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B03AB6">
            <w:pPr>
              <w:spacing w:line="240" w:lineRule="auto"/>
              <w:jc w:val="right"/>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CC4FAF">
            <w:pPr>
              <w:spacing w:line="240" w:lineRule="auto"/>
              <w:rPr>
                <w:rFonts w:ascii="Times New Roman" w:hAnsi="Times New Roman" w:cs="Times New Roman"/>
                <w:color w:val="000000"/>
              </w:rPr>
            </w:pPr>
            <w:r w:rsidRPr="008667AA">
              <w:rPr>
                <w:rFonts w:ascii="Times New Roman" w:hAnsi="Times New Roman" w:cs="Times New Roman"/>
                <w:color w:val="000000"/>
              </w:rPr>
              <w:t>Салфетки стерильные</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CC4FAF">
            <w:pPr>
              <w:spacing w:line="240" w:lineRule="auto"/>
              <w:jc w:val="right"/>
              <w:rPr>
                <w:rFonts w:ascii="Times New Roman" w:hAnsi="Times New Roman" w:cs="Times New Roman"/>
              </w:rPr>
            </w:pPr>
            <w:r w:rsidRPr="008667AA">
              <w:rPr>
                <w:rFonts w:ascii="Times New Roman" w:hAnsi="Times New Roman" w:cs="Times New Roman"/>
              </w:rPr>
              <w:t>2</w:t>
            </w:r>
          </w:p>
        </w:tc>
      </w:tr>
      <w:tr w:rsidR="006D6763" w:rsidTr="00B03AB6">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B03AB6">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B03AB6">
            <w:pPr>
              <w:spacing w:line="240" w:lineRule="auto"/>
              <w:jc w:val="right"/>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CC4FAF">
            <w:pPr>
              <w:spacing w:line="240" w:lineRule="auto"/>
              <w:rPr>
                <w:rFonts w:ascii="Times New Roman" w:hAnsi="Times New Roman" w:cs="Times New Roman"/>
                <w:color w:val="000000"/>
              </w:rPr>
            </w:pPr>
            <w:r w:rsidRPr="008667AA">
              <w:rPr>
                <w:rFonts w:ascii="Times New Roman" w:hAnsi="Times New Roman" w:cs="Times New Roman"/>
                <w:color w:val="000000"/>
              </w:rPr>
              <w:t>Ватные палочки</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CC4FAF">
            <w:pPr>
              <w:spacing w:line="240" w:lineRule="auto"/>
              <w:jc w:val="right"/>
              <w:rPr>
                <w:rFonts w:ascii="Times New Roman" w:hAnsi="Times New Roman" w:cs="Times New Roman"/>
              </w:rPr>
            </w:pPr>
            <w:r>
              <w:rPr>
                <w:rFonts w:ascii="Times New Roman" w:hAnsi="Times New Roman" w:cs="Times New Roman"/>
              </w:rPr>
              <w:t>5</w:t>
            </w:r>
          </w:p>
        </w:tc>
      </w:tr>
      <w:tr w:rsidR="006D6763" w:rsidTr="00B03AB6">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pPr>
              <w:spacing w:line="240" w:lineRule="auto"/>
              <w:jc w:val="right"/>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CC4FAF">
            <w:pPr>
              <w:spacing w:line="240" w:lineRule="auto"/>
              <w:rPr>
                <w:rFonts w:ascii="Times New Roman" w:hAnsi="Times New Roman" w:cs="Times New Roman"/>
              </w:rPr>
            </w:pPr>
            <w:r w:rsidRPr="008667AA">
              <w:rPr>
                <w:rFonts w:ascii="Times New Roman" w:hAnsi="Times New Roman" w:cs="Times New Roman"/>
              </w:rPr>
              <w:t>Бинт эластичный</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CC4FAF">
            <w:pPr>
              <w:spacing w:line="240" w:lineRule="auto"/>
              <w:jc w:val="right"/>
              <w:rPr>
                <w:rFonts w:ascii="Times New Roman" w:hAnsi="Times New Roman" w:cs="Times New Roman"/>
              </w:rPr>
            </w:pPr>
            <w:r w:rsidRPr="008667AA">
              <w:rPr>
                <w:rFonts w:ascii="Times New Roman" w:hAnsi="Times New Roman" w:cs="Times New Roman"/>
              </w:rPr>
              <w:t>1</w:t>
            </w:r>
          </w:p>
        </w:tc>
      </w:tr>
      <w:tr w:rsidR="006D6763" w:rsidTr="00B03AB6">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287D26">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287D26">
            <w:pPr>
              <w:spacing w:line="240" w:lineRule="auto"/>
              <w:jc w:val="right"/>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CC4FAF">
            <w:pPr>
              <w:spacing w:line="240" w:lineRule="auto"/>
              <w:rPr>
                <w:rFonts w:ascii="Times New Roman" w:hAnsi="Times New Roman" w:cs="Times New Roman"/>
              </w:rPr>
            </w:pPr>
            <w:r w:rsidRPr="008667AA">
              <w:rPr>
                <w:rFonts w:ascii="Times New Roman" w:hAnsi="Times New Roman" w:cs="Times New Roman"/>
              </w:rPr>
              <w:t xml:space="preserve">Жгут </w:t>
            </w:r>
            <w:proofErr w:type="spellStart"/>
            <w:r w:rsidRPr="008667AA">
              <w:rPr>
                <w:rFonts w:ascii="Times New Roman" w:hAnsi="Times New Roman" w:cs="Times New Roman"/>
              </w:rPr>
              <w:t>кровоостонавливающий</w:t>
            </w:r>
            <w:proofErr w:type="spellEnd"/>
            <w:r>
              <w:rPr>
                <w:rFonts w:ascii="Times New Roman" w:hAnsi="Times New Roman" w:cs="Times New Roman"/>
              </w:rPr>
              <w:t>/турникет</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CC4FAF">
            <w:pPr>
              <w:spacing w:line="240" w:lineRule="auto"/>
              <w:jc w:val="right"/>
              <w:rPr>
                <w:rFonts w:ascii="Times New Roman" w:hAnsi="Times New Roman" w:cs="Times New Roman"/>
              </w:rPr>
            </w:pPr>
            <w:r w:rsidRPr="008667AA">
              <w:rPr>
                <w:rFonts w:ascii="Times New Roman" w:hAnsi="Times New Roman" w:cs="Times New Roman"/>
              </w:rPr>
              <w:t>1</w:t>
            </w:r>
          </w:p>
        </w:tc>
      </w:tr>
      <w:tr w:rsidR="006D6763" w:rsidTr="00B03AB6">
        <w:tc>
          <w:tcPr>
            <w:tcW w:w="29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287D26">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287D26">
            <w:pPr>
              <w:spacing w:line="240" w:lineRule="auto"/>
              <w:jc w:val="right"/>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6D6763" w:rsidRPr="008667AA" w:rsidRDefault="006D6763" w:rsidP="00B03AB6">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D6763" w:rsidRPr="008667AA" w:rsidRDefault="006D6763" w:rsidP="00B03AB6">
            <w:pPr>
              <w:spacing w:line="240" w:lineRule="auto"/>
              <w:jc w:val="right"/>
              <w:rPr>
                <w:rFonts w:ascii="Times New Roman" w:hAnsi="Times New Roman" w:cs="Times New Roman"/>
              </w:rPr>
            </w:pPr>
          </w:p>
        </w:tc>
      </w:tr>
    </w:tbl>
    <w:p w:rsidR="00DA13C5" w:rsidRDefault="00DA13C5" w:rsidP="00DA13C5">
      <w:pPr>
        <w:rPr>
          <w:rFonts w:ascii="Times New Roman" w:hAnsi="Times New Roman" w:cs="Times New Roman"/>
        </w:rPr>
      </w:pPr>
    </w:p>
    <w:tbl>
      <w:tblPr>
        <w:tblStyle w:val="a3"/>
        <w:tblW w:w="0" w:type="auto"/>
        <w:tblInd w:w="0" w:type="dxa"/>
        <w:tblLook w:val="04A0" w:firstRow="1" w:lastRow="0" w:firstColumn="1" w:lastColumn="0" w:noHBand="0" w:noVBand="1"/>
      </w:tblPr>
      <w:tblGrid>
        <w:gridCol w:w="2201"/>
        <w:gridCol w:w="1935"/>
        <w:gridCol w:w="9467"/>
        <w:gridCol w:w="957"/>
      </w:tblGrid>
      <w:tr w:rsidR="00DA13C5" w:rsidTr="00DF012B">
        <w:tc>
          <w:tcPr>
            <w:tcW w:w="2201" w:type="dxa"/>
            <w:tcBorders>
              <w:top w:val="single" w:sz="4" w:space="0" w:color="auto"/>
              <w:left w:val="single" w:sz="4" w:space="0" w:color="auto"/>
              <w:bottom w:val="single" w:sz="4" w:space="0" w:color="auto"/>
              <w:right w:val="single" w:sz="4" w:space="0" w:color="auto"/>
            </w:tcBorders>
            <w:shd w:val="clear" w:color="auto" w:fill="FFFF00"/>
            <w:hideMark/>
          </w:tcPr>
          <w:p w:rsidR="00DA13C5" w:rsidRDefault="00DA13C5">
            <w:pPr>
              <w:spacing w:line="240" w:lineRule="auto"/>
              <w:rPr>
                <w:rFonts w:ascii="Times New Roman" w:hAnsi="Times New Roman" w:cs="Times New Roman"/>
                <w:b/>
                <w:i/>
              </w:rPr>
            </w:pPr>
            <w:r>
              <w:rPr>
                <w:rFonts w:ascii="Times New Roman" w:hAnsi="Times New Roman" w:cs="Times New Roman"/>
                <w:b/>
                <w:i/>
              </w:rPr>
              <w:t>Антисептики</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DA13C5" w:rsidRDefault="00DA13C5">
            <w:pPr>
              <w:spacing w:line="240" w:lineRule="auto"/>
              <w:rPr>
                <w:rFonts w:ascii="Times New Roman" w:hAnsi="Times New Roman" w:cs="Times New Roman"/>
                <w:b/>
                <w:i/>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DA13C5" w:rsidRDefault="00DA13C5">
            <w:pPr>
              <w:spacing w:line="240" w:lineRule="auto"/>
              <w:rPr>
                <w:rFonts w:ascii="Times New Roman" w:hAnsi="Times New Roman" w:cs="Times New Roman"/>
                <w:b/>
                <w:i/>
              </w:rPr>
            </w:pPr>
          </w:p>
        </w:tc>
        <w:tc>
          <w:tcPr>
            <w:tcW w:w="957" w:type="dxa"/>
            <w:tcBorders>
              <w:top w:val="single" w:sz="4" w:space="0" w:color="auto"/>
              <w:left w:val="single" w:sz="4" w:space="0" w:color="auto"/>
              <w:bottom w:val="single" w:sz="4" w:space="0" w:color="auto"/>
              <w:right w:val="single" w:sz="4" w:space="0" w:color="auto"/>
            </w:tcBorders>
            <w:shd w:val="clear" w:color="auto" w:fill="FFFF00"/>
            <w:hideMark/>
          </w:tcPr>
          <w:p w:rsidR="00DA13C5" w:rsidRDefault="00DA13C5">
            <w:pPr>
              <w:spacing w:line="240" w:lineRule="auto"/>
              <w:rPr>
                <w:rFonts w:ascii="Times New Roman" w:hAnsi="Times New Roman" w:cs="Times New Roman"/>
                <w:b/>
                <w:i/>
              </w:rPr>
            </w:pPr>
            <w:r>
              <w:rPr>
                <w:rFonts w:ascii="Times New Roman" w:hAnsi="Times New Roman" w:cs="Times New Roman"/>
                <w:b/>
                <w:i/>
              </w:rPr>
              <w:t>Кол-во</w:t>
            </w: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13C5" w:rsidRPr="00287D26" w:rsidRDefault="00DA13C5">
            <w:pPr>
              <w:spacing w:line="240" w:lineRule="auto"/>
              <w:rPr>
                <w:rFonts w:ascii="Times New Roman" w:hAnsi="Times New Roman" w:cs="Times New Roman"/>
              </w:rPr>
            </w:pPr>
            <w:proofErr w:type="spellStart"/>
            <w:r w:rsidRPr="00287D26">
              <w:rPr>
                <w:rFonts w:ascii="Times New Roman" w:hAnsi="Times New Roman" w:cs="Times New Roman"/>
              </w:rPr>
              <w:t>Хлоргексидин</w:t>
            </w:r>
            <w:proofErr w:type="spellEnd"/>
            <w:r w:rsidRPr="00287D26">
              <w:rPr>
                <w:rFonts w:ascii="Times New Roman" w:hAnsi="Times New Roman" w:cs="Times New Roman"/>
              </w:rPr>
              <w:t xml:space="preserve"> 0.05%</w:t>
            </w:r>
            <w:r w:rsidR="004C070E">
              <w:rPr>
                <w:rFonts w:ascii="Times New Roman" w:hAnsi="Times New Roman" w:cs="Times New Roman"/>
              </w:rPr>
              <w:t xml:space="preserve"> на водной основе</w:t>
            </w:r>
          </w:p>
        </w:tc>
        <w:tc>
          <w:tcPr>
            <w:tcW w:w="1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13C5" w:rsidRPr="008667AA" w:rsidRDefault="00DA13C5">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13C5" w:rsidRPr="00287D26" w:rsidRDefault="00DA13C5">
            <w:pPr>
              <w:spacing w:line="240" w:lineRule="auto"/>
              <w:rPr>
                <w:rFonts w:ascii="Times New Roman" w:hAnsi="Times New Roman" w:cs="Times New Roman"/>
              </w:rPr>
            </w:pPr>
            <w:r w:rsidRPr="00287D26">
              <w:rPr>
                <w:rFonts w:ascii="Times New Roman" w:hAnsi="Times New Roman" w:cs="Times New Roman"/>
                <w:color w:val="000000"/>
                <w:sz w:val="20"/>
                <w:shd w:val="clear" w:color="auto" w:fill="FFFFFF"/>
              </w:rPr>
              <w:t xml:space="preserve">Для местного применения: </w:t>
            </w:r>
            <w:proofErr w:type="spellStart"/>
            <w:r w:rsidRPr="00287D26">
              <w:rPr>
                <w:rFonts w:ascii="Times New Roman" w:hAnsi="Times New Roman" w:cs="Times New Roman"/>
                <w:color w:val="000000"/>
                <w:sz w:val="20"/>
                <w:shd w:val="clear" w:color="auto" w:fill="FFFFFF"/>
              </w:rPr>
              <w:t>трихомонадный</w:t>
            </w:r>
            <w:proofErr w:type="spellEnd"/>
            <w:r w:rsidRPr="00287D26">
              <w:rPr>
                <w:rFonts w:ascii="Times New Roman" w:hAnsi="Times New Roman" w:cs="Times New Roman"/>
                <w:color w:val="000000"/>
                <w:sz w:val="20"/>
                <w:shd w:val="clear" w:color="auto" w:fill="FFFFFF"/>
              </w:rPr>
              <w:t xml:space="preserve"> </w:t>
            </w:r>
            <w:proofErr w:type="spellStart"/>
            <w:r w:rsidRPr="00287D26">
              <w:rPr>
                <w:rFonts w:ascii="Times New Roman" w:hAnsi="Times New Roman" w:cs="Times New Roman"/>
                <w:color w:val="000000"/>
                <w:sz w:val="20"/>
                <w:shd w:val="clear" w:color="auto" w:fill="FFFFFF"/>
              </w:rPr>
              <w:t>кольпит</w:t>
            </w:r>
            <w:proofErr w:type="spellEnd"/>
            <w:r w:rsidRPr="00287D26">
              <w:rPr>
                <w:rFonts w:ascii="Times New Roman" w:hAnsi="Times New Roman" w:cs="Times New Roman"/>
                <w:color w:val="000000"/>
                <w:sz w:val="20"/>
                <w:shd w:val="clear" w:color="auto" w:fill="FFFFFF"/>
              </w:rPr>
              <w:t xml:space="preserve">, эрозия шейки матки, зуд вульвы, профилактика венерических заболеваний (в </w:t>
            </w:r>
            <w:proofErr w:type="spellStart"/>
            <w:r w:rsidRPr="00287D26">
              <w:rPr>
                <w:rFonts w:ascii="Times New Roman" w:hAnsi="Times New Roman" w:cs="Times New Roman"/>
                <w:color w:val="000000"/>
                <w:sz w:val="20"/>
                <w:shd w:val="clear" w:color="auto" w:fill="FFFFFF"/>
              </w:rPr>
              <w:t>т.ч</w:t>
            </w:r>
            <w:proofErr w:type="spellEnd"/>
            <w:r w:rsidRPr="00287D26">
              <w:rPr>
                <w:rFonts w:ascii="Times New Roman" w:hAnsi="Times New Roman" w:cs="Times New Roman"/>
                <w:color w:val="000000"/>
                <w:sz w:val="20"/>
                <w:shd w:val="clear" w:color="auto" w:fill="FFFFFF"/>
              </w:rPr>
              <w:t xml:space="preserve">. гонореи, сифилиса, трихомониаза, хламидиоза, </w:t>
            </w:r>
            <w:proofErr w:type="spellStart"/>
            <w:r w:rsidRPr="00287D26">
              <w:rPr>
                <w:rFonts w:ascii="Times New Roman" w:hAnsi="Times New Roman" w:cs="Times New Roman"/>
                <w:color w:val="000000"/>
                <w:sz w:val="20"/>
                <w:shd w:val="clear" w:color="auto" w:fill="FFFFFF"/>
              </w:rPr>
              <w:t>уреаплазмоза</w:t>
            </w:r>
            <w:proofErr w:type="spellEnd"/>
            <w:r w:rsidRPr="00287D26">
              <w:rPr>
                <w:rFonts w:ascii="Times New Roman" w:hAnsi="Times New Roman" w:cs="Times New Roman"/>
                <w:color w:val="000000"/>
                <w:sz w:val="20"/>
                <w:shd w:val="clear" w:color="auto" w:fill="FFFFFF"/>
              </w:rPr>
              <w:t xml:space="preserve">); гингивит, стоматит, афты, </w:t>
            </w:r>
            <w:proofErr w:type="spellStart"/>
            <w:r w:rsidRPr="00287D26">
              <w:rPr>
                <w:rFonts w:ascii="Times New Roman" w:hAnsi="Times New Roman" w:cs="Times New Roman"/>
                <w:color w:val="000000"/>
                <w:sz w:val="20"/>
                <w:shd w:val="clear" w:color="auto" w:fill="FFFFFF"/>
              </w:rPr>
              <w:t>парадонтит</w:t>
            </w:r>
            <w:proofErr w:type="spellEnd"/>
            <w:r w:rsidRPr="00287D26">
              <w:rPr>
                <w:rFonts w:ascii="Times New Roman" w:hAnsi="Times New Roman" w:cs="Times New Roman"/>
                <w:color w:val="000000"/>
                <w:sz w:val="20"/>
                <w:shd w:val="clear" w:color="auto" w:fill="FFFFFF"/>
              </w:rPr>
              <w:t xml:space="preserve">, </w:t>
            </w:r>
            <w:proofErr w:type="spellStart"/>
            <w:r w:rsidRPr="00287D26">
              <w:rPr>
                <w:rFonts w:ascii="Times New Roman" w:hAnsi="Times New Roman" w:cs="Times New Roman"/>
                <w:color w:val="000000"/>
                <w:sz w:val="20"/>
                <w:shd w:val="clear" w:color="auto" w:fill="FFFFFF"/>
              </w:rPr>
              <w:t>альвеолит</w:t>
            </w:r>
            <w:proofErr w:type="spellEnd"/>
            <w:r w:rsidRPr="00287D26">
              <w:rPr>
                <w:rFonts w:ascii="Times New Roman" w:hAnsi="Times New Roman" w:cs="Times New Roman"/>
                <w:color w:val="000000"/>
                <w:sz w:val="20"/>
                <w:shd w:val="clear" w:color="auto" w:fill="FFFFFF"/>
              </w:rPr>
              <w:t>, дезинфекция съемных протезов; ангина; послеоперационный уход за больными в отделениях ЛОР и стоматологии.</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13C5" w:rsidRPr="00287D26" w:rsidRDefault="00DA13C5">
            <w:pPr>
              <w:spacing w:line="240" w:lineRule="auto"/>
              <w:rPr>
                <w:rFonts w:ascii="Times New Roman" w:hAnsi="Times New Roman" w:cs="Times New Roman"/>
              </w:rPr>
            </w:pPr>
            <w:r w:rsidRPr="00287D26">
              <w:rPr>
                <w:rFonts w:ascii="Times New Roman" w:hAnsi="Times New Roman" w:cs="Times New Roman"/>
              </w:rPr>
              <w:t>1</w:t>
            </w:r>
            <w:r w:rsidR="00E84693" w:rsidRPr="00287D26">
              <w:rPr>
                <w:rFonts w:ascii="Times New Roman" w:hAnsi="Times New Roman" w:cs="Times New Roman"/>
              </w:rPr>
              <w:t>00 мл</w:t>
            </w: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rsidR="00DA13C5" w:rsidRPr="00287D26" w:rsidRDefault="00DA13C5">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13C5" w:rsidRPr="008667AA" w:rsidRDefault="00DA13C5">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shd w:val="clear" w:color="auto" w:fill="FFFFFF" w:themeFill="background1"/>
          </w:tcPr>
          <w:p w:rsidR="00DA13C5" w:rsidRPr="00287D26" w:rsidRDefault="00DA13C5">
            <w:pPr>
              <w:spacing w:line="240" w:lineRule="auto"/>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tcPr>
          <w:p w:rsidR="00DA13C5" w:rsidRPr="00287D26" w:rsidRDefault="00DA13C5">
            <w:pPr>
              <w:spacing w:line="240" w:lineRule="auto"/>
              <w:rPr>
                <w:rFonts w:ascii="Times New Roman" w:hAnsi="Times New Roman" w:cs="Times New Roman"/>
              </w:rPr>
            </w:pP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rsidR="00DA13C5" w:rsidRPr="00287D26" w:rsidRDefault="00DA13C5">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13C5" w:rsidRPr="008667AA" w:rsidRDefault="00DA13C5">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13C5" w:rsidRPr="00287D26" w:rsidRDefault="00DA13C5">
            <w:pPr>
              <w:spacing w:line="240" w:lineRule="auto"/>
              <w:rPr>
                <w:rFonts w:ascii="Times New Roman" w:hAnsi="Times New Roman" w:cs="Times New Roman"/>
                <w:sz w:val="20"/>
              </w:rPr>
            </w:pPr>
            <w:r w:rsidRPr="00287D26">
              <w:rPr>
                <w:rFonts w:ascii="Times New Roman" w:hAnsi="Times New Roman" w:cs="Times New Roman"/>
                <w:sz w:val="20"/>
              </w:rPr>
              <w:t>Для полоскания горла разбавлять не надо.</w:t>
            </w: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tcPr>
          <w:p w:rsidR="00DA13C5" w:rsidRPr="00287D26" w:rsidRDefault="00DA13C5">
            <w:pPr>
              <w:spacing w:line="240" w:lineRule="auto"/>
              <w:rPr>
                <w:rFonts w:ascii="Times New Roman" w:hAnsi="Times New Roman" w:cs="Times New Roman"/>
              </w:rPr>
            </w:pP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13C5" w:rsidRPr="00287D26" w:rsidRDefault="00DA13C5">
            <w:pPr>
              <w:spacing w:line="240" w:lineRule="auto"/>
              <w:rPr>
                <w:rFonts w:ascii="Times New Roman" w:hAnsi="Times New Roman" w:cs="Times New Roman"/>
              </w:rPr>
            </w:pPr>
            <w:proofErr w:type="spellStart"/>
            <w:r w:rsidRPr="00287D26">
              <w:rPr>
                <w:rFonts w:ascii="Times New Roman" w:hAnsi="Times New Roman" w:cs="Times New Roman"/>
              </w:rPr>
              <w:t>Банеоцин</w:t>
            </w:r>
            <w:proofErr w:type="spellEnd"/>
          </w:p>
        </w:tc>
        <w:tc>
          <w:tcPr>
            <w:tcW w:w="1935" w:type="dxa"/>
            <w:tcBorders>
              <w:top w:val="single" w:sz="4" w:space="0" w:color="auto"/>
              <w:left w:val="single" w:sz="4" w:space="0" w:color="auto"/>
              <w:bottom w:val="single" w:sz="4" w:space="0" w:color="auto"/>
              <w:right w:val="single" w:sz="4" w:space="0" w:color="auto"/>
            </w:tcBorders>
            <w:hideMark/>
          </w:tcPr>
          <w:p w:rsidR="00DA13C5" w:rsidRPr="008667AA" w:rsidRDefault="00DA13C5">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hideMark/>
          </w:tcPr>
          <w:p w:rsidR="00DA13C5" w:rsidRPr="00287D26" w:rsidRDefault="00DA13C5">
            <w:pPr>
              <w:spacing w:line="240" w:lineRule="auto"/>
              <w:rPr>
                <w:rFonts w:ascii="Times New Roman" w:hAnsi="Times New Roman" w:cs="Times New Roman"/>
                <w:sz w:val="20"/>
              </w:rPr>
            </w:pPr>
            <w:r w:rsidRPr="00287D26">
              <w:rPr>
                <w:rFonts w:ascii="Times New Roman" w:hAnsi="Times New Roman" w:cs="Times New Roman"/>
                <w:sz w:val="20"/>
              </w:rPr>
              <w:t>Профилактика инфекций при поражении кожных покровов</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13C5" w:rsidRPr="00287D26" w:rsidRDefault="00E84693">
            <w:pPr>
              <w:spacing w:line="240" w:lineRule="auto"/>
              <w:rPr>
                <w:rFonts w:ascii="Times New Roman" w:hAnsi="Times New Roman" w:cs="Times New Roman"/>
              </w:rPr>
            </w:pPr>
            <w:r w:rsidRPr="00287D26">
              <w:rPr>
                <w:rFonts w:ascii="Times New Roman" w:hAnsi="Times New Roman" w:cs="Times New Roman"/>
              </w:rPr>
              <w:t>20 г</w:t>
            </w: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hideMark/>
          </w:tcPr>
          <w:p w:rsidR="00DA13C5" w:rsidRPr="008667AA" w:rsidRDefault="00DA13C5">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DA13C5" w:rsidRPr="00287D26" w:rsidRDefault="00DA13C5">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 xml:space="preserve">Обширные поражения кожи (риск развития </w:t>
            </w:r>
            <w:proofErr w:type="spellStart"/>
            <w:r w:rsidRPr="00287D26">
              <w:rPr>
                <w:rFonts w:ascii="Times New Roman" w:eastAsia="Times New Roman" w:hAnsi="Times New Roman" w:cs="Times New Roman"/>
                <w:color w:val="000000"/>
                <w:sz w:val="20"/>
                <w:lang w:eastAsia="ru-RU"/>
              </w:rPr>
              <w:t>ототоксического</w:t>
            </w:r>
            <w:proofErr w:type="spellEnd"/>
            <w:r w:rsidRPr="00287D26">
              <w:rPr>
                <w:rFonts w:ascii="Times New Roman" w:eastAsia="Times New Roman" w:hAnsi="Times New Roman" w:cs="Times New Roman"/>
                <w:color w:val="000000"/>
                <w:sz w:val="20"/>
                <w:lang w:eastAsia="ru-RU"/>
              </w:rPr>
              <w:t xml:space="preserve"> эффекта, сопровождающегося потерей слуха); выраженные нарушения выделительной функции вследствие сердечной или почечной недостаточности у пациентов с уже имеющимися поражениями вестибулярной и </w:t>
            </w:r>
            <w:proofErr w:type="spellStart"/>
            <w:r w:rsidRPr="00287D26">
              <w:rPr>
                <w:rFonts w:ascii="Times New Roman" w:eastAsia="Times New Roman" w:hAnsi="Times New Roman" w:cs="Times New Roman"/>
                <w:color w:val="000000"/>
                <w:sz w:val="20"/>
                <w:lang w:eastAsia="ru-RU"/>
              </w:rPr>
              <w:t>кохлеарной</w:t>
            </w:r>
            <w:proofErr w:type="spellEnd"/>
            <w:r w:rsidRPr="00287D26">
              <w:rPr>
                <w:rFonts w:ascii="Times New Roman" w:eastAsia="Times New Roman" w:hAnsi="Times New Roman" w:cs="Times New Roman"/>
                <w:color w:val="000000"/>
                <w:sz w:val="20"/>
                <w:lang w:eastAsia="ru-RU"/>
              </w:rPr>
              <w:t xml:space="preserve"> систем в случаях, если возможно всасывание активных компонентов препарата; инфекции наружного слухового прохода с перфорацией барабанной перепонки; одновременное применение с антибиотиками группы </w:t>
            </w:r>
            <w:proofErr w:type="spellStart"/>
            <w:r w:rsidRPr="00287D26">
              <w:rPr>
                <w:rFonts w:ascii="Times New Roman" w:eastAsia="Times New Roman" w:hAnsi="Times New Roman" w:cs="Times New Roman"/>
                <w:color w:val="000000"/>
                <w:sz w:val="20"/>
                <w:lang w:eastAsia="ru-RU"/>
              </w:rPr>
              <w:t>аминогликозидов</w:t>
            </w:r>
            <w:proofErr w:type="spellEnd"/>
            <w:r w:rsidRPr="00287D26">
              <w:rPr>
                <w:rFonts w:ascii="Times New Roman" w:eastAsia="Times New Roman" w:hAnsi="Times New Roman" w:cs="Times New Roman"/>
                <w:color w:val="000000"/>
                <w:sz w:val="20"/>
                <w:lang w:eastAsia="ru-RU"/>
              </w:rPr>
              <w:t xml:space="preserve"> системного действия (риск кумулятивной токсичности); повышенная чувствительность к </w:t>
            </w:r>
            <w:proofErr w:type="spellStart"/>
            <w:r w:rsidRPr="00287D26">
              <w:rPr>
                <w:rFonts w:ascii="Times New Roman" w:eastAsia="Times New Roman" w:hAnsi="Times New Roman" w:cs="Times New Roman"/>
                <w:color w:val="000000"/>
                <w:sz w:val="20"/>
                <w:lang w:eastAsia="ru-RU"/>
              </w:rPr>
              <w:t>бацитрацину</w:t>
            </w:r>
            <w:proofErr w:type="spellEnd"/>
            <w:r w:rsidRPr="00287D26">
              <w:rPr>
                <w:rFonts w:ascii="Times New Roman" w:eastAsia="Times New Roman" w:hAnsi="Times New Roman" w:cs="Times New Roman"/>
                <w:color w:val="000000"/>
                <w:sz w:val="20"/>
                <w:lang w:eastAsia="ru-RU"/>
              </w:rPr>
              <w:t xml:space="preserve">, </w:t>
            </w:r>
            <w:proofErr w:type="spellStart"/>
            <w:r w:rsidRPr="00287D26">
              <w:rPr>
                <w:rFonts w:ascii="Times New Roman" w:eastAsia="Times New Roman" w:hAnsi="Times New Roman" w:cs="Times New Roman"/>
                <w:color w:val="000000"/>
                <w:sz w:val="20"/>
                <w:lang w:eastAsia="ru-RU"/>
              </w:rPr>
              <w:t>неомицину</w:t>
            </w:r>
            <w:proofErr w:type="spellEnd"/>
            <w:r w:rsidRPr="00287D26">
              <w:rPr>
                <w:rFonts w:ascii="Times New Roman" w:eastAsia="Times New Roman" w:hAnsi="Times New Roman" w:cs="Times New Roman"/>
                <w:color w:val="000000"/>
                <w:sz w:val="20"/>
                <w:lang w:eastAsia="ru-RU"/>
              </w:rPr>
              <w:t xml:space="preserve"> или к другим </w:t>
            </w:r>
            <w:proofErr w:type="spellStart"/>
            <w:r w:rsidRPr="00287D26">
              <w:rPr>
                <w:rFonts w:ascii="Times New Roman" w:eastAsia="Times New Roman" w:hAnsi="Times New Roman" w:cs="Times New Roman"/>
                <w:color w:val="000000"/>
                <w:sz w:val="20"/>
                <w:lang w:eastAsia="ru-RU"/>
              </w:rPr>
              <w:t>аминогликозидам</w:t>
            </w:r>
            <w:proofErr w:type="spellEnd"/>
            <w:r w:rsidRPr="00287D26">
              <w:rPr>
                <w:rFonts w:ascii="Times New Roman" w:eastAsia="Times New Roman" w:hAnsi="Times New Roman" w:cs="Times New Roman"/>
                <w:color w:val="000000"/>
                <w:sz w:val="20"/>
                <w:lang w:eastAsia="ru-RU"/>
              </w:rPr>
              <w:t xml:space="preserve"> и вспомогательным компонентам препарата.</w:t>
            </w:r>
          </w:p>
          <w:p w:rsidR="00DA13C5" w:rsidRPr="00B03AB6" w:rsidRDefault="00DA13C5" w:rsidP="00287D26">
            <w:pPr>
              <w:shd w:val="clear" w:color="auto" w:fill="FFFFFF"/>
              <w:spacing w:line="240" w:lineRule="auto"/>
              <w:rPr>
                <w:rFonts w:ascii="Times New Roman" w:hAnsi="Times New Roman" w:cs="Times New Roman"/>
                <w:b/>
              </w:rPr>
            </w:pPr>
            <w:r w:rsidRPr="00B03AB6">
              <w:rPr>
                <w:rFonts w:ascii="Times New Roman" w:eastAsia="Times New Roman" w:hAnsi="Times New Roman" w:cs="Times New Roman"/>
                <w:b/>
                <w:color w:val="000000"/>
                <w:sz w:val="20"/>
                <w:lang w:eastAsia="ru-RU"/>
              </w:rPr>
              <w:t>Не применять порошок для лечения инфекций глаз.</w:t>
            </w:r>
          </w:p>
        </w:tc>
        <w:tc>
          <w:tcPr>
            <w:tcW w:w="957"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rPr>
            </w:pP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13C5" w:rsidRPr="00287D26" w:rsidRDefault="00B03AB6">
            <w:pPr>
              <w:spacing w:line="240" w:lineRule="auto"/>
              <w:rPr>
                <w:rFonts w:ascii="Times New Roman" w:hAnsi="Times New Roman" w:cs="Times New Roman"/>
              </w:rPr>
            </w:pPr>
            <w:r>
              <w:rPr>
                <w:rFonts w:ascii="Times New Roman" w:hAnsi="Times New Roman" w:cs="Times New Roman"/>
              </w:rPr>
              <w:t>Д-</w:t>
            </w:r>
            <w:proofErr w:type="spellStart"/>
            <w:r>
              <w:rPr>
                <w:rFonts w:ascii="Times New Roman" w:hAnsi="Times New Roman" w:cs="Times New Roman"/>
              </w:rPr>
              <w:t>Пантенол</w:t>
            </w:r>
            <w:proofErr w:type="spellEnd"/>
            <w:r>
              <w:rPr>
                <w:rFonts w:ascii="Times New Roman" w:hAnsi="Times New Roman" w:cs="Times New Roman"/>
              </w:rPr>
              <w:t xml:space="preserve"> мазь</w:t>
            </w:r>
          </w:p>
        </w:tc>
        <w:tc>
          <w:tcPr>
            <w:tcW w:w="1935" w:type="dxa"/>
            <w:tcBorders>
              <w:top w:val="single" w:sz="4" w:space="0" w:color="auto"/>
              <w:left w:val="single" w:sz="4" w:space="0" w:color="auto"/>
              <w:bottom w:val="single" w:sz="4" w:space="0" w:color="auto"/>
              <w:right w:val="single" w:sz="4" w:space="0" w:color="auto"/>
            </w:tcBorders>
            <w:hideMark/>
          </w:tcPr>
          <w:p w:rsidR="00DA13C5" w:rsidRPr="008667AA" w:rsidRDefault="00411E11">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Раны и ожоги; дерматиты, абсцессы, фурункулы, пролежни, опрелости; лечение и профилактика трещин и воспаления сосков молочной железы во время лактации; </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13C5" w:rsidRPr="00287D26" w:rsidRDefault="006D6763" w:rsidP="006D6763">
            <w:pPr>
              <w:spacing w:line="240" w:lineRule="auto"/>
              <w:rPr>
                <w:rFonts w:ascii="Times New Roman" w:hAnsi="Times New Roman" w:cs="Times New Roman"/>
              </w:rPr>
            </w:pPr>
            <w:r>
              <w:rPr>
                <w:rFonts w:ascii="Times New Roman" w:hAnsi="Times New Roman" w:cs="Times New Roman"/>
              </w:rPr>
              <w:t>30 г</w:t>
            </w: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A13C5" w:rsidRPr="008667AA" w:rsidRDefault="00411E11">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 xml:space="preserve">Повышенная чувствительность к </w:t>
            </w:r>
            <w:proofErr w:type="spellStart"/>
            <w:r w:rsidRPr="00287D26">
              <w:rPr>
                <w:rFonts w:ascii="Times New Roman" w:hAnsi="Times New Roman" w:cs="Times New Roman"/>
                <w:color w:val="000000"/>
                <w:sz w:val="20"/>
                <w:shd w:val="clear" w:color="auto" w:fill="FFFFFF"/>
              </w:rPr>
              <w:t>декспантенолу</w:t>
            </w:r>
            <w:proofErr w:type="spellEnd"/>
            <w:r w:rsidRPr="00287D26">
              <w:rPr>
                <w:rFonts w:ascii="Times New Roman" w:hAnsi="Times New Roman" w:cs="Times New Roman"/>
                <w:color w:val="000000"/>
                <w:sz w:val="20"/>
                <w:shd w:val="clear" w:color="auto" w:fill="FFFFFF"/>
              </w:rPr>
              <w:t>. </w:t>
            </w:r>
          </w:p>
        </w:tc>
        <w:tc>
          <w:tcPr>
            <w:tcW w:w="957"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rPr>
            </w:pPr>
          </w:p>
        </w:tc>
      </w:tr>
      <w:tr w:rsidR="00DA13C5" w:rsidRPr="00287D26" w:rsidTr="00DF012B">
        <w:tc>
          <w:tcPr>
            <w:tcW w:w="2201"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A13C5" w:rsidRPr="008667AA" w:rsidRDefault="00411E11">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Мазь или крем наносят на пораженную поверхность кожи 1 раз/</w:t>
            </w:r>
            <w:proofErr w:type="spellStart"/>
            <w:r w:rsidRPr="00287D26">
              <w:rPr>
                <w:rFonts w:ascii="Times New Roman" w:hAnsi="Times New Roman" w:cs="Times New Roman"/>
                <w:color w:val="000000"/>
                <w:sz w:val="20"/>
                <w:shd w:val="clear" w:color="auto" w:fill="FFFFFF"/>
              </w:rPr>
              <w:t>сут</w:t>
            </w:r>
            <w:proofErr w:type="spellEnd"/>
            <w:r w:rsidRPr="00287D26">
              <w:rPr>
                <w:rFonts w:ascii="Times New Roman" w:hAnsi="Times New Roman" w:cs="Times New Roman"/>
                <w:color w:val="000000"/>
                <w:sz w:val="20"/>
                <w:shd w:val="clear" w:color="auto" w:fill="FFFFFF"/>
              </w:rPr>
              <w:t>.</w:t>
            </w:r>
          </w:p>
        </w:tc>
        <w:tc>
          <w:tcPr>
            <w:tcW w:w="957" w:type="dxa"/>
            <w:tcBorders>
              <w:top w:val="single" w:sz="4" w:space="0" w:color="auto"/>
              <w:left w:val="single" w:sz="4" w:space="0" w:color="auto"/>
              <w:bottom w:val="single" w:sz="4" w:space="0" w:color="auto"/>
              <w:right w:val="single" w:sz="4" w:space="0" w:color="auto"/>
            </w:tcBorders>
          </w:tcPr>
          <w:p w:rsidR="00DA13C5" w:rsidRPr="00287D26" w:rsidRDefault="00DA13C5">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411E11" w:rsidP="00411E11">
            <w:pPr>
              <w:spacing w:line="240" w:lineRule="auto"/>
              <w:rPr>
                <w:rFonts w:ascii="Times New Roman" w:hAnsi="Times New Roman" w:cs="Times New Roman"/>
              </w:rPr>
            </w:pPr>
            <w:proofErr w:type="spellStart"/>
            <w:r w:rsidRPr="00287D26">
              <w:rPr>
                <w:rFonts w:ascii="Times New Roman" w:hAnsi="Times New Roman" w:cs="Times New Roman"/>
              </w:rPr>
              <w:t>Сульфацил</w:t>
            </w:r>
            <w:proofErr w:type="spellEnd"/>
            <w:r w:rsidRPr="00287D26">
              <w:rPr>
                <w:rFonts w:ascii="Times New Roman" w:hAnsi="Times New Roman" w:cs="Times New Roman"/>
              </w:rPr>
              <w:t xml:space="preserve"> натрия</w:t>
            </w: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Гнойные язвы роговицы, конъюнктивиты, блефариты, гонорейные заболевания глаз у новорожденных и взрослых, профилактика бленнореи у новорожденных.</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4007DD" w:rsidP="00411E11">
            <w:pPr>
              <w:spacing w:line="240" w:lineRule="auto"/>
              <w:rPr>
                <w:rFonts w:ascii="Times New Roman" w:hAnsi="Times New Roman" w:cs="Times New Roman"/>
              </w:rPr>
            </w:pPr>
            <w:r w:rsidRPr="00287D26">
              <w:rPr>
                <w:rFonts w:ascii="Times New Roman" w:hAnsi="Times New Roman" w:cs="Times New Roman"/>
              </w:rPr>
              <w:t>10 мл</w:t>
            </w: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 xml:space="preserve">Повышенная чувствительность к </w:t>
            </w:r>
            <w:proofErr w:type="spellStart"/>
            <w:r w:rsidRPr="00287D26">
              <w:rPr>
                <w:rFonts w:ascii="Times New Roman" w:hAnsi="Times New Roman" w:cs="Times New Roman"/>
                <w:color w:val="000000"/>
                <w:sz w:val="20"/>
                <w:shd w:val="clear" w:color="auto" w:fill="FFFFFF"/>
              </w:rPr>
              <w:t>сульфацетамиду</w:t>
            </w:r>
            <w:proofErr w:type="spellEnd"/>
            <w:r w:rsidRPr="00287D26">
              <w:rPr>
                <w:rFonts w:ascii="Times New Roman" w:hAnsi="Times New Roman" w:cs="Times New Roman"/>
                <w:color w:val="000000"/>
                <w:sz w:val="20"/>
                <w:shd w:val="clear" w:color="auto" w:fill="FFFFFF"/>
              </w:rPr>
              <w:t xml:space="preserve"> и другим сульфаниламидным препаратам.</w:t>
            </w: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Применяют по 2-3 капли в нижний конъюнктивальный мешок каждого глаза 5-6 раз/</w:t>
            </w:r>
            <w:proofErr w:type="spellStart"/>
            <w:r w:rsidRPr="00287D26">
              <w:rPr>
                <w:rFonts w:ascii="Times New Roman" w:hAnsi="Times New Roman" w:cs="Times New Roman"/>
                <w:color w:val="000000"/>
                <w:sz w:val="20"/>
                <w:shd w:val="clear" w:color="auto" w:fill="FFFFFF"/>
              </w:rPr>
              <w:t>сут</w:t>
            </w:r>
            <w:proofErr w:type="spellEnd"/>
            <w:r w:rsidRPr="00287D26">
              <w:rPr>
                <w:rFonts w:ascii="Times New Roman" w:hAnsi="Times New Roman" w:cs="Times New Roman"/>
                <w:color w:val="000000"/>
                <w:sz w:val="20"/>
                <w:shd w:val="clear" w:color="auto" w:fill="FFFFFF"/>
              </w:rPr>
              <w:t>.</w:t>
            </w: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411E11" w:rsidP="00411E11">
            <w:pPr>
              <w:spacing w:line="240" w:lineRule="auto"/>
              <w:rPr>
                <w:rFonts w:ascii="Times New Roman" w:hAnsi="Times New Roman" w:cs="Times New Roman"/>
              </w:rPr>
            </w:pPr>
            <w:proofErr w:type="spellStart"/>
            <w:r w:rsidRPr="00287D26">
              <w:rPr>
                <w:rFonts w:ascii="Times New Roman" w:hAnsi="Times New Roman" w:cs="Times New Roman"/>
              </w:rPr>
              <w:lastRenderedPageBreak/>
              <w:t>Отинум</w:t>
            </w:r>
            <w:proofErr w:type="spellEnd"/>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 xml:space="preserve">Острый средний отит, </w:t>
            </w:r>
            <w:proofErr w:type="spellStart"/>
            <w:r w:rsidRPr="00287D26">
              <w:rPr>
                <w:rFonts w:ascii="Times New Roman" w:hAnsi="Times New Roman" w:cs="Times New Roman"/>
                <w:color w:val="000000"/>
                <w:sz w:val="20"/>
                <w:shd w:val="clear" w:color="auto" w:fill="FFFFFF"/>
              </w:rPr>
              <w:t>мирингит</w:t>
            </w:r>
            <w:proofErr w:type="spellEnd"/>
            <w:r w:rsidRPr="00287D26">
              <w:rPr>
                <w:rFonts w:ascii="Times New Roman" w:hAnsi="Times New Roman" w:cs="Times New Roman"/>
                <w:color w:val="000000"/>
                <w:sz w:val="20"/>
                <w:shd w:val="clear" w:color="auto" w:fill="FFFFFF"/>
              </w:rPr>
              <w:t>, наружный отит;</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4007DD" w:rsidP="006D6763">
            <w:pPr>
              <w:spacing w:line="240" w:lineRule="auto"/>
              <w:rPr>
                <w:rFonts w:ascii="Times New Roman" w:hAnsi="Times New Roman" w:cs="Times New Roman"/>
              </w:rPr>
            </w:pPr>
            <w:r w:rsidRPr="00287D26">
              <w:rPr>
                <w:rFonts w:ascii="Times New Roman" w:hAnsi="Times New Roman" w:cs="Times New Roman"/>
              </w:rPr>
              <w:t xml:space="preserve">10 </w:t>
            </w:r>
            <w:r w:rsidR="006D6763">
              <w:rPr>
                <w:rFonts w:ascii="Times New Roman" w:hAnsi="Times New Roman" w:cs="Times New Roman"/>
              </w:rPr>
              <w:t>мл</w:t>
            </w: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pStyle w:val="a4"/>
              <w:shd w:val="clear" w:color="auto" w:fill="FFFFFF"/>
              <w:spacing w:before="0" w:beforeAutospacing="0" w:after="0" w:afterAutospacing="0"/>
              <w:rPr>
                <w:color w:val="000000"/>
                <w:sz w:val="20"/>
                <w:szCs w:val="22"/>
              </w:rPr>
            </w:pPr>
            <w:r w:rsidRPr="00287D26">
              <w:rPr>
                <w:color w:val="000000"/>
                <w:sz w:val="20"/>
                <w:szCs w:val="22"/>
              </w:rPr>
              <w:t xml:space="preserve">— полное или неполное сочетание бронхиальной астмы, рецидивирующего </w:t>
            </w:r>
            <w:proofErr w:type="spellStart"/>
            <w:r w:rsidRPr="00287D26">
              <w:rPr>
                <w:color w:val="000000"/>
                <w:sz w:val="20"/>
                <w:szCs w:val="22"/>
              </w:rPr>
              <w:t>полипоза</w:t>
            </w:r>
            <w:proofErr w:type="spellEnd"/>
            <w:r w:rsidRPr="00287D26">
              <w:rPr>
                <w:color w:val="000000"/>
                <w:sz w:val="20"/>
                <w:szCs w:val="22"/>
              </w:rPr>
              <w:t xml:space="preserve"> носа и околоносовых пазух и непереносимости ацетилсалициловой кислоты или других НПВП (в </w:t>
            </w:r>
            <w:proofErr w:type="spellStart"/>
            <w:r w:rsidRPr="00287D26">
              <w:rPr>
                <w:color w:val="000000"/>
                <w:sz w:val="20"/>
                <w:szCs w:val="22"/>
              </w:rPr>
              <w:t>т.ч</w:t>
            </w:r>
            <w:proofErr w:type="spellEnd"/>
            <w:r w:rsidRPr="00287D26">
              <w:rPr>
                <w:color w:val="000000"/>
                <w:sz w:val="20"/>
                <w:szCs w:val="22"/>
              </w:rPr>
              <w:t>. в анамнезе);</w:t>
            </w:r>
          </w:p>
          <w:p w:rsidR="00411E11" w:rsidRPr="00287D26" w:rsidRDefault="00411E11" w:rsidP="00411E11">
            <w:pPr>
              <w:pStyle w:val="a4"/>
              <w:shd w:val="clear" w:color="auto" w:fill="FFFFFF"/>
              <w:spacing w:before="0" w:beforeAutospacing="0" w:after="0" w:afterAutospacing="0"/>
              <w:rPr>
                <w:color w:val="000000"/>
                <w:sz w:val="20"/>
                <w:szCs w:val="22"/>
              </w:rPr>
            </w:pPr>
            <w:r w:rsidRPr="00287D26">
              <w:rPr>
                <w:color w:val="000000"/>
                <w:sz w:val="20"/>
                <w:szCs w:val="22"/>
              </w:rPr>
              <w:t>— нарушение целостности барабанной перепонки;</w:t>
            </w:r>
          </w:p>
          <w:p w:rsidR="00411E11" w:rsidRPr="00287D26" w:rsidRDefault="00411E11" w:rsidP="00411E11">
            <w:pPr>
              <w:spacing w:line="240" w:lineRule="auto"/>
              <w:rPr>
                <w:rFonts w:ascii="Times New Roman" w:hAnsi="Times New Roman" w:cs="Times New Roman"/>
                <w:sz w:val="20"/>
              </w:rPr>
            </w:pPr>
            <w:r w:rsidRPr="00287D26">
              <w:rPr>
                <w:rFonts w:ascii="Times New Roman" w:hAnsi="Times New Roman" w:cs="Times New Roman"/>
                <w:color w:val="000000"/>
                <w:sz w:val="20"/>
              </w:rPr>
              <w:t xml:space="preserve">— повышенная чувствительность к </w:t>
            </w:r>
            <w:proofErr w:type="spellStart"/>
            <w:r w:rsidRPr="00287D26">
              <w:rPr>
                <w:rFonts w:ascii="Times New Roman" w:hAnsi="Times New Roman" w:cs="Times New Roman"/>
                <w:color w:val="000000"/>
                <w:sz w:val="20"/>
              </w:rPr>
              <w:t>холинасалицилату</w:t>
            </w:r>
            <w:proofErr w:type="spellEnd"/>
            <w:r w:rsidRPr="00287D26">
              <w:rPr>
                <w:rFonts w:ascii="Times New Roman" w:hAnsi="Times New Roman" w:cs="Times New Roman"/>
                <w:color w:val="000000"/>
                <w:sz w:val="20"/>
              </w:rPr>
              <w:t xml:space="preserve"> и другим компонентам препарата.</w:t>
            </w: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pStyle w:val="a4"/>
              <w:shd w:val="clear" w:color="auto" w:fill="FFFFFF"/>
              <w:spacing w:before="0" w:beforeAutospacing="0" w:after="0" w:afterAutospacing="0"/>
              <w:rPr>
                <w:color w:val="000000"/>
                <w:sz w:val="20"/>
                <w:szCs w:val="22"/>
              </w:rPr>
            </w:pPr>
            <w:r w:rsidRPr="00287D26">
              <w:rPr>
                <w:color w:val="000000"/>
                <w:sz w:val="20"/>
                <w:szCs w:val="22"/>
              </w:rPr>
              <w:t>Закапывают в наружный слуховой проход по 3-4 капли 3-4 раза в сутки. Курс лечения составляет не более 10 дней.</w:t>
            </w:r>
          </w:p>
          <w:p w:rsidR="00411E11" w:rsidRPr="00287D26" w:rsidRDefault="00411E11" w:rsidP="00411E11">
            <w:pPr>
              <w:pStyle w:val="a4"/>
              <w:shd w:val="clear" w:color="auto" w:fill="FFFFFF"/>
              <w:spacing w:before="0" w:beforeAutospacing="0" w:after="0" w:afterAutospacing="0"/>
              <w:rPr>
                <w:color w:val="000000"/>
                <w:sz w:val="20"/>
                <w:szCs w:val="22"/>
              </w:rPr>
            </w:pPr>
            <w:r w:rsidRPr="00287D26">
              <w:rPr>
                <w:color w:val="000000"/>
                <w:sz w:val="20"/>
                <w:szCs w:val="22"/>
              </w:rPr>
              <w:t>Перед использованием ушных капель рекомендуется согреть флакон подержав его в руке, во избежание неприятных ощущений, связанных с попаданием холодной жидкости в ухо.</w:t>
            </w:r>
          </w:p>
          <w:p w:rsidR="00411E11" w:rsidRPr="00287D26" w:rsidRDefault="00411E11" w:rsidP="00DB32DB">
            <w:pPr>
              <w:pStyle w:val="a4"/>
              <w:shd w:val="clear" w:color="auto" w:fill="FFFFFF"/>
              <w:spacing w:before="0" w:beforeAutospacing="0" w:after="0" w:afterAutospacing="0"/>
              <w:rPr>
                <w:sz w:val="20"/>
                <w:szCs w:val="22"/>
              </w:rPr>
            </w:pPr>
            <w:r w:rsidRPr="00287D26">
              <w:rPr>
                <w:color w:val="000000"/>
                <w:sz w:val="20"/>
                <w:szCs w:val="22"/>
              </w:rPr>
              <w:t>Капли следует закапывать больному, лежащему на боку; после процедуры больной должен в течение нескольких минут оставаться в том же положении.</w:t>
            </w: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010E" w:rsidRPr="00287D26" w:rsidRDefault="0043010E" w:rsidP="00411E11">
            <w:pPr>
              <w:spacing w:line="240" w:lineRule="auto"/>
              <w:rPr>
                <w:rFonts w:ascii="Times New Roman" w:hAnsi="Times New Roman" w:cs="Times New Roman"/>
              </w:rPr>
            </w:pPr>
            <w:r w:rsidRPr="00287D26">
              <w:rPr>
                <w:rFonts w:ascii="Times New Roman" w:hAnsi="Times New Roman" w:cs="Times New Roman"/>
              </w:rPr>
              <w:t>Ацикловир</w:t>
            </w: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11E11">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43010E" w:rsidP="00411E11">
            <w:pPr>
              <w:pStyle w:val="a4"/>
              <w:shd w:val="clear" w:color="auto" w:fill="FFFFFF"/>
              <w:spacing w:before="0" w:beforeAutospacing="0" w:after="0" w:afterAutospacing="0"/>
              <w:rPr>
                <w:color w:val="000000"/>
                <w:sz w:val="20"/>
                <w:szCs w:val="22"/>
              </w:rPr>
            </w:pPr>
            <w:r w:rsidRPr="00287D26">
              <w:rPr>
                <w:color w:val="000000"/>
                <w:sz w:val="20"/>
                <w:szCs w:val="22"/>
                <w:shd w:val="clear" w:color="auto" w:fill="FFFFFF"/>
              </w:rPr>
              <w:t xml:space="preserve">Инфекции кожи, вызванные вирусом </w:t>
            </w:r>
            <w:proofErr w:type="spellStart"/>
            <w:r w:rsidRPr="00287D26">
              <w:rPr>
                <w:color w:val="000000"/>
                <w:sz w:val="20"/>
                <w:szCs w:val="22"/>
                <w:shd w:val="clear" w:color="auto" w:fill="FFFFFF"/>
              </w:rPr>
              <w:t>Herpes</w:t>
            </w:r>
            <w:proofErr w:type="spellEnd"/>
            <w:r w:rsidRPr="00287D26">
              <w:rPr>
                <w:color w:val="000000"/>
                <w:sz w:val="20"/>
                <w:szCs w:val="22"/>
                <w:shd w:val="clear" w:color="auto" w:fill="FFFFFF"/>
              </w:rPr>
              <w:t xml:space="preserve"> </w:t>
            </w:r>
            <w:proofErr w:type="spellStart"/>
            <w:r w:rsidRPr="00287D26">
              <w:rPr>
                <w:color w:val="000000"/>
                <w:sz w:val="20"/>
                <w:szCs w:val="22"/>
                <w:shd w:val="clear" w:color="auto" w:fill="FFFFFF"/>
              </w:rPr>
              <w:t>simplex</w:t>
            </w:r>
            <w:proofErr w:type="spellEnd"/>
            <w:r w:rsidRPr="00287D26">
              <w:rPr>
                <w:color w:val="000000"/>
                <w:sz w:val="20"/>
                <w:szCs w:val="22"/>
                <w:shd w:val="clear" w:color="auto" w:fill="FFFFFF"/>
              </w:rPr>
              <w:t xml:space="preserve"> типов 1 и 2, включая генитальный герпес и герпес губ; опоясывающий лишай; ветряная оспа.</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010E" w:rsidRPr="00287D26" w:rsidRDefault="004007DD" w:rsidP="00411E11">
            <w:pPr>
              <w:spacing w:line="240" w:lineRule="auto"/>
              <w:rPr>
                <w:rFonts w:ascii="Times New Roman" w:hAnsi="Times New Roman" w:cs="Times New Roman"/>
              </w:rPr>
            </w:pPr>
            <w:r w:rsidRPr="00287D26">
              <w:rPr>
                <w:rFonts w:ascii="Times New Roman" w:hAnsi="Times New Roman" w:cs="Times New Roman"/>
              </w:rPr>
              <w:t>5 г</w:t>
            </w: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tcPr>
          <w:p w:rsidR="0043010E" w:rsidRPr="00287D26" w:rsidRDefault="0043010E"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11E11">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hd w:val="clear" w:color="auto" w:fill="FFFFFF"/>
              <w:rPr>
                <w:rFonts w:ascii="Times New Roman" w:hAnsi="Times New Roman" w:cs="Times New Roman"/>
                <w:color w:val="000000"/>
                <w:sz w:val="20"/>
                <w:shd w:val="clear" w:color="auto" w:fill="FFFFFF"/>
              </w:rPr>
            </w:pPr>
            <w:r w:rsidRPr="00287D26">
              <w:rPr>
                <w:rFonts w:ascii="Times New Roman" w:eastAsia="Times New Roman" w:hAnsi="Times New Roman" w:cs="Times New Roman"/>
                <w:color w:val="000000"/>
                <w:sz w:val="20"/>
                <w:lang w:eastAsia="ru-RU"/>
              </w:rPr>
              <w:t xml:space="preserve">Повышенная чувствительность к ацикловиру и </w:t>
            </w:r>
            <w:proofErr w:type="spellStart"/>
            <w:r w:rsidRPr="00287D26">
              <w:rPr>
                <w:rFonts w:ascii="Times New Roman" w:eastAsia="Times New Roman" w:hAnsi="Times New Roman" w:cs="Times New Roman"/>
                <w:color w:val="000000"/>
                <w:sz w:val="20"/>
                <w:lang w:eastAsia="ru-RU"/>
              </w:rPr>
              <w:t>валацикловиру</w:t>
            </w:r>
            <w:proofErr w:type="spellEnd"/>
            <w:r w:rsidRPr="00287D26">
              <w:rPr>
                <w:rFonts w:ascii="Times New Roman" w:eastAsia="Times New Roman" w:hAnsi="Times New Roman" w:cs="Times New Roman"/>
                <w:color w:val="000000"/>
                <w:sz w:val="20"/>
                <w:lang w:eastAsia="ru-RU"/>
              </w:rPr>
              <w:t>; детский и подростковый возраст до 18 лет.</w:t>
            </w:r>
          </w:p>
        </w:tc>
        <w:tc>
          <w:tcPr>
            <w:tcW w:w="957" w:type="dxa"/>
            <w:tcBorders>
              <w:top w:val="single" w:sz="4" w:space="0" w:color="auto"/>
              <w:left w:val="single" w:sz="4" w:space="0" w:color="auto"/>
              <w:bottom w:val="single" w:sz="4" w:space="0" w:color="auto"/>
              <w:right w:val="single" w:sz="4" w:space="0" w:color="auto"/>
            </w:tcBorders>
          </w:tcPr>
          <w:p w:rsidR="0043010E" w:rsidRPr="00287D26" w:rsidRDefault="0043010E" w:rsidP="00411E11">
            <w:pPr>
              <w:spacing w:line="240" w:lineRule="auto"/>
              <w:rPr>
                <w:rFonts w:ascii="Times New Roman" w:hAnsi="Times New Roman" w:cs="Times New Roman"/>
              </w:rPr>
            </w:pP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tcPr>
          <w:p w:rsidR="0043010E" w:rsidRPr="00287D26" w:rsidRDefault="0043010E"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11E11">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43010E" w:rsidP="00411E11">
            <w:pPr>
              <w:pStyle w:val="a4"/>
              <w:shd w:val="clear" w:color="auto" w:fill="FFFFFF"/>
              <w:spacing w:before="0" w:beforeAutospacing="0" w:after="0" w:afterAutospacing="0"/>
              <w:rPr>
                <w:color w:val="000000"/>
                <w:sz w:val="20"/>
                <w:szCs w:val="22"/>
                <w:shd w:val="clear" w:color="auto" w:fill="FFFFFF"/>
              </w:rPr>
            </w:pPr>
            <w:r w:rsidRPr="00287D26">
              <w:rPr>
                <w:color w:val="000000"/>
                <w:sz w:val="20"/>
                <w:szCs w:val="22"/>
                <w:shd w:val="clear" w:color="auto" w:fill="FFFFFF"/>
              </w:rPr>
              <w:t>Наружно. Наносят 4-6 раз/</w:t>
            </w:r>
            <w:proofErr w:type="spellStart"/>
            <w:r w:rsidRPr="00287D26">
              <w:rPr>
                <w:color w:val="000000"/>
                <w:sz w:val="20"/>
                <w:szCs w:val="22"/>
                <w:shd w:val="clear" w:color="auto" w:fill="FFFFFF"/>
              </w:rPr>
              <w:t>сут</w:t>
            </w:r>
            <w:proofErr w:type="spellEnd"/>
            <w:r w:rsidRPr="00287D26">
              <w:rPr>
                <w:color w:val="000000"/>
                <w:sz w:val="20"/>
                <w:szCs w:val="22"/>
                <w:shd w:val="clear" w:color="auto" w:fill="FFFFFF"/>
              </w:rPr>
              <w:t xml:space="preserve"> (каждые 4 ч) тонким слоем на пораженные и граничащие с ними участки кожи. Препарат наносят либо ватным тампоном, либо чистыми руками, чтобы избежать дополнительного инфицирования пораженных участков. Терапию следует продолжать до тех пор, пока на пузырьках не образуется корка, либо пока они полностью не заживут. Длительность терапии составляет в среднем 5 дней и не должна превышать 10 дней.</w:t>
            </w:r>
          </w:p>
        </w:tc>
        <w:tc>
          <w:tcPr>
            <w:tcW w:w="957" w:type="dxa"/>
            <w:tcBorders>
              <w:top w:val="single" w:sz="4" w:space="0" w:color="auto"/>
              <w:left w:val="single" w:sz="4" w:space="0" w:color="auto"/>
              <w:bottom w:val="single" w:sz="4" w:space="0" w:color="auto"/>
              <w:right w:val="single" w:sz="4" w:space="0" w:color="auto"/>
            </w:tcBorders>
          </w:tcPr>
          <w:p w:rsidR="0043010E" w:rsidRPr="00287D26" w:rsidRDefault="0043010E" w:rsidP="00411E11">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00"/>
          </w:tcPr>
          <w:p w:rsidR="00411E11" w:rsidRPr="00287D26" w:rsidRDefault="00411E11" w:rsidP="00411E11">
            <w:pPr>
              <w:spacing w:line="240" w:lineRule="auto"/>
              <w:rPr>
                <w:rFonts w:ascii="Times New Roman" w:hAnsi="Times New Roman" w:cs="Times New Roman"/>
                <w:b/>
                <w:i/>
              </w:rPr>
            </w:pPr>
            <w:r w:rsidRPr="00287D26">
              <w:rPr>
                <w:rFonts w:ascii="Times New Roman" w:hAnsi="Times New Roman" w:cs="Times New Roman"/>
                <w:b/>
                <w:i/>
              </w:rPr>
              <w:t>Аллергия</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411E11" w:rsidRPr="008667AA" w:rsidRDefault="00411E11" w:rsidP="00411E11">
            <w:pPr>
              <w:spacing w:line="240" w:lineRule="auto"/>
              <w:rPr>
                <w:rFonts w:ascii="Times New Roman" w:hAnsi="Times New Roman" w:cs="Times New Roman"/>
                <w:sz w:val="20"/>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411E11" w:rsidRPr="00287D26" w:rsidRDefault="00411E11" w:rsidP="00411E11">
            <w:pPr>
              <w:spacing w:line="240" w:lineRule="auto"/>
              <w:rPr>
                <w:rFonts w:ascii="Times New Roman" w:hAnsi="Times New Roman" w:cs="Times New Roman"/>
                <w:sz w:val="20"/>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411E11" w:rsidRPr="00287D26" w:rsidRDefault="00411E11" w:rsidP="00411E11">
            <w:pPr>
              <w:spacing w:line="240" w:lineRule="auto"/>
              <w:rPr>
                <w:rFonts w:ascii="Times New Roman" w:hAnsi="Times New Roman" w:cs="Times New Roman"/>
              </w:rPr>
            </w:pPr>
          </w:p>
        </w:tc>
      </w:tr>
      <w:tr w:rsidR="00411E11" w:rsidRPr="00287D26" w:rsidTr="00033BB4">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411E11" w:rsidP="00411E11">
            <w:pPr>
              <w:spacing w:line="240" w:lineRule="auto"/>
              <w:rPr>
                <w:rFonts w:ascii="Times New Roman" w:hAnsi="Times New Roman" w:cs="Times New Roman"/>
              </w:rPr>
            </w:pPr>
            <w:r w:rsidRPr="00287D26">
              <w:rPr>
                <w:rFonts w:ascii="Times New Roman" w:hAnsi="Times New Roman" w:cs="Times New Roman"/>
              </w:rPr>
              <w:t>Супрастин</w:t>
            </w: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411E11" w:rsidP="00DB32DB">
            <w:pPr>
              <w:shd w:val="clear" w:color="auto" w:fill="FFFFFF"/>
              <w:rPr>
                <w:rFonts w:ascii="Times New Roman" w:hAnsi="Times New Roman" w:cs="Times New Roman"/>
                <w:sz w:val="20"/>
              </w:rPr>
            </w:pPr>
            <w:r w:rsidRPr="00287D26">
              <w:rPr>
                <w:rFonts w:ascii="Times New Roman" w:eastAsia="Times New Roman" w:hAnsi="Times New Roman" w:cs="Times New Roman"/>
                <w:color w:val="000000"/>
                <w:sz w:val="20"/>
                <w:lang w:eastAsia="ru-RU"/>
              </w:rPr>
              <w:t xml:space="preserve">Крапивница; сывороточная болезнь; сезонный и круглогодичный аллергический ринит; конъюнктивит; контактный дерматит; кожный зуд; острая и хроническая экзема; </w:t>
            </w:r>
            <w:proofErr w:type="spellStart"/>
            <w:r w:rsidRPr="00287D26">
              <w:rPr>
                <w:rFonts w:ascii="Times New Roman" w:eastAsia="Times New Roman" w:hAnsi="Times New Roman" w:cs="Times New Roman"/>
                <w:color w:val="000000"/>
                <w:sz w:val="20"/>
                <w:lang w:eastAsia="ru-RU"/>
              </w:rPr>
              <w:t>атопический</w:t>
            </w:r>
            <w:proofErr w:type="spellEnd"/>
            <w:r w:rsidRPr="00287D26">
              <w:rPr>
                <w:rFonts w:ascii="Times New Roman" w:eastAsia="Times New Roman" w:hAnsi="Times New Roman" w:cs="Times New Roman"/>
                <w:color w:val="000000"/>
                <w:sz w:val="20"/>
                <w:lang w:eastAsia="ru-RU"/>
              </w:rPr>
              <w:t xml:space="preserve"> дерматит; пищевая и лекарственная аллергия; аллергические реакции на укусы насекомых;</w:t>
            </w:r>
            <w:r w:rsidR="00DB32DB" w:rsidRPr="00287D26">
              <w:rPr>
                <w:rFonts w:ascii="Times New Roman" w:eastAsia="Times New Roman" w:hAnsi="Times New Roman" w:cs="Times New Roman"/>
                <w:color w:val="000000"/>
                <w:sz w:val="20"/>
                <w:lang w:eastAsia="ru-RU"/>
              </w:rPr>
              <w:t xml:space="preserve"> ангионевротический отек (отек </w:t>
            </w:r>
            <w:proofErr w:type="spellStart"/>
            <w:r w:rsidR="00DB32DB" w:rsidRPr="00287D26">
              <w:rPr>
                <w:rFonts w:ascii="Times New Roman" w:eastAsia="Times New Roman" w:hAnsi="Times New Roman" w:cs="Times New Roman"/>
                <w:color w:val="000000"/>
                <w:sz w:val="20"/>
                <w:lang w:eastAsia="ru-RU"/>
              </w:rPr>
              <w:t>Квинке</w:t>
            </w:r>
            <w:proofErr w:type="spellEnd"/>
            <w:r w:rsidR="00DB32DB" w:rsidRPr="00287D26">
              <w:rPr>
                <w:rFonts w:ascii="Times New Roman" w:eastAsia="Times New Roman" w:hAnsi="Times New Roman" w:cs="Times New Roman"/>
                <w:color w:val="000000"/>
                <w:sz w:val="20"/>
                <w:lang w:eastAsia="ru-RU"/>
              </w:rPr>
              <w:t xml:space="preserve">) - для раствора; ангионевротический отек (отек </w:t>
            </w:r>
            <w:proofErr w:type="spellStart"/>
            <w:r w:rsidR="00DB32DB" w:rsidRPr="00287D26">
              <w:rPr>
                <w:rFonts w:ascii="Times New Roman" w:eastAsia="Times New Roman" w:hAnsi="Times New Roman" w:cs="Times New Roman"/>
                <w:color w:val="000000"/>
                <w:sz w:val="20"/>
                <w:lang w:eastAsia="ru-RU"/>
              </w:rPr>
              <w:t>Квинке</w:t>
            </w:r>
            <w:proofErr w:type="spellEnd"/>
            <w:r w:rsidR="00DB32DB" w:rsidRPr="00287D26">
              <w:rPr>
                <w:rFonts w:ascii="Times New Roman" w:eastAsia="Times New Roman" w:hAnsi="Times New Roman" w:cs="Times New Roman"/>
                <w:color w:val="000000"/>
                <w:sz w:val="20"/>
                <w:lang w:eastAsia="ru-RU"/>
              </w:rPr>
              <w:t>) - в качестве вспомогательного средства - для таблеток.</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6D6763" w:rsidP="00411E11">
            <w:pPr>
              <w:spacing w:line="240" w:lineRule="auto"/>
              <w:rPr>
                <w:rFonts w:ascii="Times New Roman" w:hAnsi="Times New Roman" w:cs="Times New Roman"/>
              </w:rPr>
            </w:pPr>
            <w:r>
              <w:rPr>
                <w:rFonts w:ascii="Times New Roman" w:hAnsi="Times New Roman" w:cs="Times New Roman"/>
              </w:rPr>
              <w:t>1</w:t>
            </w:r>
            <w:r w:rsidR="004007DD" w:rsidRPr="00287D26">
              <w:rPr>
                <w:rFonts w:ascii="Times New Roman" w:hAnsi="Times New Roman" w:cs="Times New Roman"/>
              </w:rPr>
              <w:t xml:space="preserve">0 </w:t>
            </w:r>
            <w:proofErr w:type="spellStart"/>
            <w:proofErr w:type="gramStart"/>
            <w:r w:rsidR="004007DD" w:rsidRPr="00287D26">
              <w:rPr>
                <w:rFonts w:ascii="Times New Roman" w:hAnsi="Times New Roman" w:cs="Times New Roman"/>
              </w:rPr>
              <w:t>таб</w:t>
            </w:r>
            <w:proofErr w:type="spellEnd"/>
            <w:proofErr w:type="gramEnd"/>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shd w:val="clear" w:color="auto" w:fill="FFFFFF"/>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 xml:space="preserve">Острый приступ бронхиальной астмы; беременность; дефицит </w:t>
            </w:r>
            <w:proofErr w:type="spellStart"/>
            <w:r w:rsidRPr="00287D26">
              <w:rPr>
                <w:rFonts w:ascii="Times New Roman" w:eastAsia="Times New Roman" w:hAnsi="Times New Roman" w:cs="Times New Roman"/>
                <w:color w:val="000000"/>
                <w:sz w:val="20"/>
                <w:lang w:eastAsia="ru-RU"/>
              </w:rPr>
              <w:t>лактазы</w:t>
            </w:r>
            <w:proofErr w:type="spellEnd"/>
            <w:r w:rsidRPr="00287D26">
              <w:rPr>
                <w:rFonts w:ascii="Times New Roman" w:eastAsia="Times New Roman" w:hAnsi="Times New Roman" w:cs="Times New Roman"/>
                <w:color w:val="000000"/>
                <w:sz w:val="20"/>
                <w:lang w:eastAsia="ru-RU"/>
              </w:rPr>
              <w:t xml:space="preserve">, </w:t>
            </w:r>
            <w:proofErr w:type="spellStart"/>
            <w:r w:rsidRPr="00287D26">
              <w:rPr>
                <w:rFonts w:ascii="Times New Roman" w:eastAsia="Times New Roman" w:hAnsi="Times New Roman" w:cs="Times New Roman"/>
                <w:color w:val="000000"/>
                <w:sz w:val="20"/>
                <w:lang w:eastAsia="ru-RU"/>
              </w:rPr>
              <w:t>неперносимость</w:t>
            </w:r>
            <w:proofErr w:type="spellEnd"/>
            <w:r w:rsidRPr="00287D26">
              <w:rPr>
                <w:rFonts w:ascii="Times New Roman" w:eastAsia="Times New Roman" w:hAnsi="Times New Roman" w:cs="Times New Roman"/>
                <w:color w:val="000000"/>
                <w:sz w:val="20"/>
                <w:lang w:eastAsia="ru-RU"/>
              </w:rPr>
              <w:t xml:space="preserve"> лактозы, синдром </w:t>
            </w:r>
            <w:proofErr w:type="spellStart"/>
            <w:r w:rsidRPr="00287D26">
              <w:rPr>
                <w:rFonts w:ascii="Times New Roman" w:eastAsia="Times New Roman" w:hAnsi="Times New Roman" w:cs="Times New Roman"/>
                <w:color w:val="000000"/>
                <w:sz w:val="20"/>
                <w:lang w:eastAsia="ru-RU"/>
              </w:rPr>
              <w:t>мальабсорбции</w:t>
            </w:r>
            <w:proofErr w:type="spellEnd"/>
            <w:r w:rsidRPr="00287D26">
              <w:rPr>
                <w:rFonts w:ascii="Times New Roman" w:eastAsia="Times New Roman" w:hAnsi="Times New Roman" w:cs="Times New Roman"/>
                <w:color w:val="000000"/>
                <w:sz w:val="20"/>
                <w:lang w:eastAsia="ru-RU"/>
              </w:rPr>
              <w:t xml:space="preserve"> глюкозы-галактозы (для таблеток, т.к. 1 таб. содержит 116 мг лактозы моногидрата); повышенная чувствительность к компонентам препарата.</w:t>
            </w:r>
          </w:p>
          <w:p w:rsidR="00411E11" w:rsidRPr="00287D26" w:rsidRDefault="00DB32DB" w:rsidP="00D937C1">
            <w:pPr>
              <w:shd w:val="clear" w:color="auto" w:fill="FFFFFF"/>
              <w:rPr>
                <w:rFonts w:ascii="Times New Roman" w:hAnsi="Times New Roman" w:cs="Times New Roman"/>
                <w:sz w:val="20"/>
              </w:rPr>
            </w:pPr>
            <w:r w:rsidRPr="00287D26">
              <w:rPr>
                <w:rFonts w:ascii="Times New Roman" w:eastAsia="Times New Roman" w:hAnsi="Times New Roman" w:cs="Times New Roman"/>
                <w:i/>
                <w:iCs/>
                <w:color w:val="000000"/>
                <w:sz w:val="20"/>
                <w:lang w:eastAsia="ru-RU"/>
              </w:rPr>
              <w:t xml:space="preserve">С </w:t>
            </w:r>
            <w:r w:rsidRPr="00287D26">
              <w:rPr>
                <w:rFonts w:ascii="Times New Roman" w:eastAsia="Times New Roman" w:hAnsi="Times New Roman" w:cs="Times New Roman"/>
                <w:b/>
                <w:i/>
                <w:iCs/>
                <w:color w:val="000000"/>
                <w:sz w:val="20"/>
                <w:lang w:eastAsia="ru-RU"/>
              </w:rPr>
              <w:t>осторожностью</w:t>
            </w:r>
            <w:r w:rsidRPr="00287D26">
              <w:rPr>
                <w:rFonts w:ascii="Times New Roman" w:eastAsia="Times New Roman" w:hAnsi="Times New Roman" w:cs="Times New Roman"/>
                <w:color w:val="000000"/>
                <w:sz w:val="20"/>
                <w:lang w:eastAsia="ru-RU"/>
              </w:rPr>
              <w:t xml:space="preserve"> следует применять препарат при </w:t>
            </w:r>
            <w:proofErr w:type="spellStart"/>
            <w:r w:rsidRPr="00287D26">
              <w:rPr>
                <w:rFonts w:ascii="Times New Roman" w:eastAsia="Times New Roman" w:hAnsi="Times New Roman" w:cs="Times New Roman"/>
                <w:color w:val="000000"/>
                <w:sz w:val="20"/>
                <w:lang w:eastAsia="ru-RU"/>
              </w:rPr>
              <w:t>закрытоугольной</w:t>
            </w:r>
            <w:proofErr w:type="spellEnd"/>
            <w:r w:rsidRPr="00287D26">
              <w:rPr>
                <w:rFonts w:ascii="Times New Roman" w:eastAsia="Times New Roman" w:hAnsi="Times New Roman" w:cs="Times New Roman"/>
                <w:color w:val="000000"/>
                <w:sz w:val="20"/>
                <w:lang w:eastAsia="ru-RU"/>
              </w:rPr>
              <w:t xml:space="preserve"> глаукоме, у пациентов с задержкой мочи, гиперплазией предстательной железы, при нарушениях функции печени и/или почек, сердечно-сосудистых заболеваниях, у пациентов пожилого возраста.</w:t>
            </w: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Таблетки следует принимать внутрь во время еды, не разжевывая и запивая достаточным количеством воды.</w:t>
            </w:r>
          </w:p>
          <w:p w:rsidR="00DB32DB" w:rsidRPr="00287D26" w:rsidRDefault="00DB32DB" w:rsidP="00DB32DB">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b/>
                <w:bCs/>
                <w:color w:val="000000"/>
                <w:sz w:val="20"/>
                <w:lang w:eastAsia="ru-RU"/>
              </w:rPr>
              <w:t>Взрослым</w:t>
            </w:r>
            <w:r w:rsidRPr="00287D26">
              <w:rPr>
                <w:rFonts w:ascii="Times New Roman" w:eastAsia="Times New Roman" w:hAnsi="Times New Roman" w:cs="Times New Roman"/>
                <w:color w:val="000000"/>
                <w:sz w:val="20"/>
                <w:lang w:eastAsia="ru-RU"/>
              </w:rPr>
              <w:t> назначают по 25 мг (1 таб.) 3-4 раза/</w:t>
            </w:r>
            <w:proofErr w:type="spellStart"/>
            <w:r w:rsidRPr="00287D26">
              <w:rPr>
                <w:rFonts w:ascii="Times New Roman" w:eastAsia="Times New Roman" w:hAnsi="Times New Roman" w:cs="Times New Roman"/>
                <w:color w:val="000000"/>
                <w:sz w:val="20"/>
                <w:lang w:eastAsia="ru-RU"/>
              </w:rPr>
              <w:t>сут</w:t>
            </w:r>
            <w:proofErr w:type="spellEnd"/>
            <w:r w:rsidRPr="00287D26">
              <w:rPr>
                <w:rFonts w:ascii="Times New Roman" w:eastAsia="Times New Roman" w:hAnsi="Times New Roman" w:cs="Times New Roman"/>
                <w:color w:val="000000"/>
                <w:sz w:val="20"/>
                <w:lang w:eastAsia="ru-RU"/>
              </w:rPr>
              <w:t xml:space="preserve"> (75-100 мг/</w:t>
            </w:r>
            <w:proofErr w:type="spellStart"/>
            <w:r w:rsidRPr="00287D26">
              <w:rPr>
                <w:rFonts w:ascii="Times New Roman" w:eastAsia="Times New Roman" w:hAnsi="Times New Roman" w:cs="Times New Roman"/>
                <w:color w:val="000000"/>
                <w:sz w:val="20"/>
                <w:lang w:eastAsia="ru-RU"/>
              </w:rPr>
              <w:t>сут</w:t>
            </w:r>
            <w:proofErr w:type="spellEnd"/>
            <w:r w:rsidRPr="00287D26">
              <w:rPr>
                <w:rFonts w:ascii="Times New Roman" w:eastAsia="Times New Roman" w:hAnsi="Times New Roman" w:cs="Times New Roman"/>
                <w:color w:val="000000"/>
                <w:sz w:val="20"/>
                <w:lang w:eastAsia="ru-RU"/>
              </w:rPr>
              <w:t>).</w:t>
            </w:r>
          </w:p>
          <w:p w:rsidR="00DB32DB" w:rsidRPr="00287D26" w:rsidRDefault="00DB32DB" w:rsidP="00DB32DB">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Дозу можно постепенно повышать при отсутствии побочных эффектов у пациента, но максимальная доза не должна превышать 2 мг/кг массы тела.</w:t>
            </w:r>
          </w:p>
          <w:p w:rsidR="00411E11" w:rsidRDefault="00DB32DB" w:rsidP="00DB32DB">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Продолжительность курса лечения зависит от симптомов заболевания, его длительности и течения.</w:t>
            </w:r>
          </w:p>
          <w:p w:rsidR="006D6763" w:rsidRDefault="006D6763" w:rsidP="00DB32DB">
            <w:pPr>
              <w:shd w:val="clear" w:color="auto" w:fill="FFFFFF"/>
              <w:spacing w:line="240" w:lineRule="auto"/>
              <w:rPr>
                <w:rFonts w:ascii="Times New Roman" w:eastAsia="Times New Roman" w:hAnsi="Times New Roman" w:cs="Times New Roman"/>
                <w:color w:val="000000"/>
                <w:sz w:val="20"/>
                <w:lang w:eastAsia="ru-RU"/>
              </w:rPr>
            </w:pPr>
          </w:p>
          <w:p w:rsidR="006D6763" w:rsidRPr="00287D26" w:rsidRDefault="006D6763" w:rsidP="00DB32DB">
            <w:pPr>
              <w:shd w:val="clear" w:color="auto" w:fill="FFFFFF"/>
              <w:spacing w:line="240" w:lineRule="auto"/>
              <w:rPr>
                <w:rFonts w:ascii="Times New Roman" w:hAnsi="Times New Roman" w:cs="Times New Roman"/>
                <w:sz w:val="20"/>
              </w:rPr>
            </w:pP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00"/>
          </w:tcPr>
          <w:p w:rsidR="00411E11" w:rsidRPr="00287D26" w:rsidRDefault="00DB32DB" w:rsidP="00411E11">
            <w:pPr>
              <w:spacing w:line="240" w:lineRule="auto"/>
              <w:rPr>
                <w:rFonts w:ascii="Times New Roman" w:hAnsi="Times New Roman" w:cs="Times New Roman"/>
              </w:rPr>
            </w:pPr>
            <w:r w:rsidRPr="00287D26">
              <w:rPr>
                <w:rFonts w:ascii="Times New Roman" w:hAnsi="Times New Roman" w:cs="Times New Roman"/>
                <w:b/>
                <w:bCs/>
                <w:i/>
                <w:iCs/>
              </w:rPr>
              <w:lastRenderedPageBreak/>
              <w:t>Жаропонижающие</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411E11" w:rsidRPr="008667AA" w:rsidRDefault="00411E11" w:rsidP="00411E11">
            <w:pPr>
              <w:spacing w:line="240" w:lineRule="auto"/>
              <w:rPr>
                <w:rFonts w:ascii="Times New Roman" w:hAnsi="Times New Roman" w:cs="Times New Roman"/>
                <w:sz w:val="20"/>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411E11" w:rsidRPr="00287D26" w:rsidRDefault="00411E11" w:rsidP="00411E11">
            <w:pPr>
              <w:spacing w:line="240" w:lineRule="auto"/>
              <w:rPr>
                <w:rFonts w:ascii="Times New Roman" w:hAnsi="Times New Roman" w:cs="Times New Roman"/>
                <w:sz w:val="20"/>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411E11" w:rsidRPr="00287D26" w:rsidRDefault="00411E11" w:rsidP="00411E11">
            <w:pPr>
              <w:spacing w:line="240" w:lineRule="auto"/>
              <w:rPr>
                <w:rFonts w:ascii="Times New Roman" w:hAnsi="Times New Roman" w:cs="Times New Roman"/>
              </w:rPr>
            </w:pPr>
          </w:p>
        </w:tc>
      </w:tr>
      <w:tr w:rsidR="00411E11" w:rsidRPr="00287D26" w:rsidTr="002220C7">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DB32DB" w:rsidP="00411E11">
            <w:pPr>
              <w:spacing w:line="240" w:lineRule="auto"/>
              <w:rPr>
                <w:rFonts w:ascii="Times New Roman" w:hAnsi="Times New Roman" w:cs="Times New Roman"/>
              </w:rPr>
            </w:pPr>
            <w:r w:rsidRPr="00287D26">
              <w:rPr>
                <w:rFonts w:ascii="Times New Roman" w:hAnsi="Times New Roman" w:cs="Times New Roman"/>
              </w:rPr>
              <w:t>Аспирин</w:t>
            </w: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DB32DB" w:rsidP="00411E11">
            <w:pPr>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Обладает анальгетическим, жаропонижающим и противовоспалительным действием. </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1E11" w:rsidRPr="00287D26" w:rsidRDefault="006D6763" w:rsidP="00411E11">
            <w:pPr>
              <w:spacing w:line="240" w:lineRule="auto"/>
              <w:rPr>
                <w:rFonts w:ascii="Times New Roman" w:hAnsi="Times New Roman" w:cs="Times New Roman"/>
              </w:rPr>
            </w:pPr>
            <w:r>
              <w:rPr>
                <w:rFonts w:ascii="Times New Roman" w:hAnsi="Times New Roman" w:cs="Times New Roman"/>
              </w:rPr>
              <w:t>1</w:t>
            </w:r>
            <w:r w:rsidR="00F0310B" w:rsidRPr="00287D26">
              <w:rPr>
                <w:rFonts w:ascii="Times New Roman" w:hAnsi="Times New Roman" w:cs="Times New Roman"/>
              </w:rPr>
              <w:t xml:space="preserve">0 </w:t>
            </w:r>
            <w:proofErr w:type="spellStart"/>
            <w:proofErr w:type="gramStart"/>
            <w:r w:rsidR="00F0310B" w:rsidRPr="00287D26">
              <w:rPr>
                <w:rFonts w:ascii="Times New Roman" w:hAnsi="Times New Roman" w:cs="Times New Roman"/>
              </w:rPr>
              <w:t>таб</w:t>
            </w:r>
            <w:proofErr w:type="spellEnd"/>
            <w:proofErr w:type="gramEnd"/>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411E11" w:rsidRPr="00287D26" w:rsidRDefault="00DB32DB" w:rsidP="00DB32DB">
            <w:pPr>
              <w:shd w:val="clear" w:color="auto" w:fill="FFFFFF"/>
              <w:rPr>
                <w:rFonts w:ascii="Times New Roman" w:hAnsi="Times New Roman" w:cs="Times New Roman"/>
                <w:sz w:val="20"/>
              </w:rPr>
            </w:pPr>
            <w:r w:rsidRPr="00287D26">
              <w:rPr>
                <w:rFonts w:ascii="Times New Roman" w:eastAsia="Times New Roman" w:hAnsi="Times New Roman" w:cs="Times New Roman"/>
                <w:color w:val="000000"/>
                <w:sz w:val="20"/>
                <w:lang w:eastAsia="ru-RU"/>
              </w:rPr>
              <w:t xml:space="preserve">Язвенное поражение ЖКТ; геморрагический диатез; бронхиальная астма, индуцированная приемом салицилатов и НПВС; сочетанное применение с </w:t>
            </w:r>
            <w:proofErr w:type="spellStart"/>
            <w:r w:rsidRPr="00287D26">
              <w:rPr>
                <w:rFonts w:ascii="Times New Roman" w:eastAsia="Times New Roman" w:hAnsi="Times New Roman" w:cs="Times New Roman"/>
                <w:color w:val="000000"/>
                <w:sz w:val="20"/>
                <w:lang w:eastAsia="ru-RU"/>
              </w:rPr>
              <w:t>метотрексатом</w:t>
            </w:r>
            <w:proofErr w:type="spellEnd"/>
            <w:r w:rsidRPr="00287D26">
              <w:rPr>
                <w:rFonts w:ascii="Times New Roman" w:eastAsia="Times New Roman" w:hAnsi="Times New Roman" w:cs="Times New Roman"/>
                <w:color w:val="000000"/>
                <w:sz w:val="20"/>
                <w:lang w:eastAsia="ru-RU"/>
              </w:rPr>
              <w:t xml:space="preserve"> в дозе 15 мг в неделю; почечная недостаточность тяжелой степени; тяжелая печеночная недостаточность; тяжелая сердечная недостаточность в стадии декомпенсации; повышенная чувствительность к компонентам препарата; повышенная чувствительность к другим салицилатам.</w:t>
            </w: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411E11" w:rsidRPr="00287D26" w:rsidTr="00DF012B">
        <w:tc>
          <w:tcPr>
            <w:tcW w:w="2201"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11E11" w:rsidRPr="008667AA" w:rsidRDefault="00411E11" w:rsidP="00411E11">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Препарат принимают внутрь после еды, перед приемом растворить в стакане воды.</w:t>
            </w:r>
          </w:p>
          <w:p w:rsidR="00DB32DB" w:rsidRPr="00287D26" w:rsidRDefault="00DB32DB" w:rsidP="00DB32DB">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Назначают однократно в дозе 1 г (соответствует 2 шипучим таб.). При необходимости прием можно повторить через 4-8 ч. Максимальная суточная доза составляет 3 г (6 таб.).</w:t>
            </w:r>
          </w:p>
          <w:p w:rsidR="00411E11" w:rsidRPr="00287D26" w:rsidRDefault="00DB32DB" w:rsidP="00DB32DB">
            <w:pPr>
              <w:shd w:val="clear" w:color="auto" w:fill="FFFFFF"/>
              <w:spacing w:line="240" w:lineRule="auto"/>
              <w:rPr>
                <w:rFonts w:ascii="Times New Roman" w:hAnsi="Times New Roman" w:cs="Times New Roman"/>
                <w:sz w:val="20"/>
              </w:rPr>
            </w:pPr>
            <w:r w:rsidRPr="00287D26">
              <w:rPr>
                <w:rFonts w:ascii="Times New Roman" w:eastAsia="Times New Roman" w:hAnsi="Times New Roman" w:cs="Times New Roman"/>
                <w:color w:val="000000"/>
                <w:sz w:val="20"/>
                <w:lang w:eastAsia="ru-RU"/>
              </w:rPr>
              <w:t>Пациенты не должны принимать препарат более 3 дней без консультации с врачом. </w:t>
            </w:r>
          </w:p>
        </w:tc>
        <w:tc>
          <w:tcPr>
            <w:tcW w:w="957" w:type="dxa"/>
            <w:tcBorders>
              <w:top w:val="single" w:sz="4" w:space="0" w:color="auto"/>
              <w:left w:val="single" w:sz="4" w:space="0" w:color="auto"/>
              <w:bottom w:val="single" w:sz="4" w:space="0" w:color="auto"/>
              <w:right w:val="single" w:sz="4" w:space="0" w:color="auto"/>
            </w:tcBorders>
          </w:tcPr>
          <w:p w:rsidR="00411E11" w:rsidRPr="00287D26" w:rsidRDefault="00411E11" w:rsidP="00411E11">
            <w:pPr>
              <w:spacing w:line="240" w:lineRule="auto"/>
              <w:rPr>
                <w:rFonts w:ascii="Times New Roman" w:hAnsi="Times New Roman" w:cs="Times New Roman"/>
              </w:rPr>
            </w:pPr>
          </w:p>
        </w:tc>
      </w:tr>
      <w:tr w:rsidR="00DB32DB"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B32DB" w:rsidRPr="00287D26" w:rsidRDefault="00DB32DB" w:rsidP="00DB32DB">
            <w:pPr>
              <w:spacing w:line="240" w:lineRule="auto"/>
              <w:rPr>
                <w:rFonts w:ascii="Times New Roman" w:hAnsi="Times New Roman" w:cs="Times New Roman"/>
              </w:rPr>
            </w:pPr>
            <w:r w:rsidRPr="00287D26">
              <w:rPr>
                <w:rFonts w:ascii="Times New Roman" w:hAnsi="Times New Roman" w:cs="Times New Roman"/>
              </w:rPr>
              <w:t>Парацетамол</w:t>
            </w:r>
          </w:p>
        </w:tc>
        <w:tc>
          <w:tcPr>
            <w:tcW w:w="1935" w:type="dxa"/>
            <w:tcBorders>
              <w:top w:val="single" w:sz="4" w:space="0" w:color="auto"/>
              <w:left w:val="single" w:sz="4" w:space="0" w:color="auto"/>
              <w:bottom w:val="single" w:sz="4" w:space="0" w:color="auto"/>
              <w:right w:val="single" w:sz="4" w:space="0" w:color="auto"/>
            </w:tcBorders>
          </w:tcPr>
          <w:p w:rsidR="00DB32DB" w:rsidRPr="008667AA" w:rsidRDefault="00DB32DB" w:rsidP="00DB32DB">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rPr>
                <w:rFonts w:ascii="Times New Roman" w:hAnsi="Times New Roman" w:cs="Times New Roman"/>
                <w:sz w:val="20"/>
              </w:rPr>
            </w:pPr>
            <w:r w:rsidRPr="00287D26">
              <w:rPr>
                <w:rFonts w:ascii="Times New Roman" w:hAnsi="Times New Roman" w:cs="Times New Roman"/>
                <w:color w:val="000000"/>
                <w:sz w:val="20"/>
                <w:shd w:val="clear" w:color="auto" w:fill="FFFFFF"/>
              </w:rPr>
              <w:t>Анальгетик-антипиретик. Обладает анальгезирующим, жаропонижающим и слабым противовоспалительным действием. </w:t>
            </w:r>
            <w:r w:rsidRPr="00287D26">
              <w:rPr>
                <w:rFonts w:ascii="Times New Roman" w:hAnsi="Times New Roman" w:cs="Times New Roman"/>
                <w:color w:val="000000"/>
                <w:sz w:val="20"/>
                <w:shd w:val="clear" w:color="auto" w:fill="FFFFFF"/>
              </w:rPr>
              <w:br/>
              <w:t xml:space="preserve">Болевой синдром слабой и умеренной интенсивности различного генеза (в </w:t>
            </w:r>
            <w:proofErr w:type="spellStart"/>
            <w:r w:rsidRPr="00287D26">
              <w:rPr>
                <w:rFonts w:ascii="Times New Roman" w:hAnsi="Times New Roman" w:cs="Times New Roman"/>
                <w:color w:val="000000"/>
                <w:sz w:val="20"/>
                <w:shd w:val="clear" w:color="auto" w:fill="FFFFFF"/>
              </w:rPr>
              <w:t>т.ч</w:t>
            </w:r>
            <w:proofErr w:type="spellEnd"/>
            <w:r w:rsidRPr="00287D26">
              <w:rPr>
                <w:rFonts w:ascii="Times New Roman" w:hAnsi="Times New Roman" w:cs="Times New Roman"/>
                <w:color w:val="000000"/>
                <w:sz w:val="20"/>
                <w:shd w:val="clear" w:color="auto" w:fill="FFFFFF"/>
              </w:rPr>
              <w:t xml:space="preserve">. головная боль, мигрень, зубная боль, невралгия, миалгия, </w:t>
            </w:r>
            <w:proofErr w:type="spellStart"/>
            <w:r w:rsidRPr="00287D26">
              <w:rPr>
                <w:rFonts w:ascii="Times New Roman" w:hAnsi="Times New Roman" w:cs="Times New Roman"/>
                <w:color w:val="000000"/>
                <w:sz w:val="20"/>
                <w:shd w:val="clear" w:color="auto" w:fill="FFFFFF"/>
              </w:rPr>
              <w:t>альгодисменорея</w:t>
            </w:r>
            <w:proofErr w:type="spellEnd"/>
            <w:r w:rsidRPr="00287D26">
              <w:rPr>
                <w:rFonts w:ascii="Times New Roman" w:hAnsi="Times New Roman" w:cs="Times New Roman"/>
                <w:color w:val="000000"/>
                <w:sz w:val="20"/>
                <w:shd w:val="clear" w:color="auto" w:fill="FFFFFF"/>
              </w:rPr>
              <w:t xml:space="preserve">; боль при травмах, ожогах). Лихорадка при инфекционно-воспалительных заболеваниях. </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B32DB" w:rsidRPr="00287D26" w:rsidRDefault="006D6763" w:rsidP="00DB32DB">
            <w:pPr>
              <w:spacing w:line="240" w:lineRule="auto"/>
              <w:rPr>
                <w:rFonts w:ascii="Times New Roman" w:hAnsi="Times New Roman" w:cs="Times New Roman"/>
              </w:rPr>
            </w:pPr>
            <w:r>
              <w:rPr>
                <w:rFonts w:ascii="Times New Roman" w:hAnsi="Times New Roman" w:cs="Times New Roman"/>
              </w:rPr>
              <w:t>1</w:t>
            </w:r>
            <w:r w:rsidR="00F0310B" w:rsidRPr="00287D26">
              <w:rPr>
                <w:rFonts w:ascii="Times New Roman" w:hAnsi="Times New Roman" w:cs="Times New Roman"/>
              </w:rPr>
              <w:t xml:space="preserve">0 </w:t>
            </w:r>
            <w:proofErr w:type="spellStart"/>
            <w:proofErr w:type="gramStart"/>
            <w:r w:rsidR="00F0310B" w:rsidRPr="00287D26">
              <w:rPr>
                <w:rFonts w:ascii="Times New Roman" w:hAnsi="Times New Roman" w:cs="Times New Roman"/>
              </w:rPr>
              <w:t>таб</w:t>
            </w:r>
            <w:proofErr w:type="spellEnd"/>
            <w:proofErr w:type="gramEnd"/>
          </w:p>
        </w:tc>
      </w:tr>
      <w:tr w:rsidR="00DB32DB" w:rsidRPr="00287D26" w:rsidTr="00DF012B">
        <w:tc>
          <w:tcPr>
            <w:tcW w:w="2201"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B32DB" w:rsidRPr="008667AA" w:rsidRDefault="00DB32DB" w:rsidP="00DB32DB">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DB32DB" w:rsidRPr="00287D26" w:rsidRDefault="00B5514B" w:rsidP="00DB32DB">
            <w:pPr>
              <w:rPr>
                <w:rFonts w:ascii="Times New Roman" w:hAnsi="Times New Roman" w:cs="Times New Roman"/>
                <w:sz w:val="20"/>
              </w:rPr>
            </w:pPr>
            <w:r w:rsidRPr="00287D26">
              <w:rPr>
                <w:rFonts w:ascii="Times New Roman" w:hAnsi="Times New Roman" w:cs="Times New Roman"/>
                <w:color w:val="000000"/>
                <w:sz w:val="20"/>
                <w:shd w:val="clear" w:color="auto" w:fill="FFFFFF"/>
              </w:rPr>
              <w:t>Хронический алкоголизм, повышенная чувствительность к парацетамолу.</w:t>
            </w:r>
          </w:p>
        </w:tc>
        <w:tc>
          <w:tcPr>
            <w:tcW w:w="957"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spacing w:line="240" w:lineRule="auto"/>
              <w:rPr>
                <w:rFonts w:ascii="Times New Roman" w:hAnsi="Times New Roman" w:cs="Times New Roman"/>
              </w:rPr>
            </w:pPr>
          </w:p>
        </w:tc>
      </w:tr>
      <w:tr w:rsidR="00DB32DB" w:rsidRPr="00287D26" w:rsidTr="00DF012B">
        <w:tc>
          <w:tcPr>
            <w:tcW w:w="2201"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B32DB" w:rsidRPr="008667AA" w:rsidRDefault="00DB32DB" w:rsidP="00DB32DB">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B5514B" w:rsidRPr="00287D26" w:rsidRDefault="00B5514B" w:rsidP="00B5514B">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Внутрь или ректально у взрослых и подростков с массой тела более 60 кг применяют в разовой дозе 500 мг, кратность приема - до 4 раз/</w:t>
            </w:r>
            <w:proofErr w:type="spellStart"/>
            <w:r w:rsidRPr="00287D26">
              <w:rPr>
                <w:rFonts w:ascii="Times New Roman" w:eastAsia="Times New Roman" w:hAnsi="Times New Roman" w:cs="Times New Roman"/>
                <w:color w:val="000000"/>
                <w:sz w:val="20"/>
                <w:lang w:eastAsia="ru-RU"/>
              </w:rPr>
              <w:t>сут</w:t>
            </w:r>
            <w:proofErr w:type="spellEnd"/>
            <w:r w:rsidRPr="00287D26">
              <w:rPr>
                <w:rFonts w:ascii="Times New Roman" w:eastAsia="Times New Roman" w:hAnsi="Times New Roman" w:cs="Times New Roman"/>
                <w:color w:val="000000"/>
                <w:sz w:val="20"/>
                <w:lang w:eastAsia="ru-RU"/>
              </w:rPr>
              <w:t>. Максимальная продолжительность лечения - 5-7 дней.</w:t>
            </w:r>
          </w:p>
          <w:p w:rsidR="00DB32DB" w:rsidRPr="00287D26" w:rsidRDefault="00B5514B" w:rsidP="00B5514B">
            <w:pPr>
              <w:shd w:val="clear" w:color="auto" w:fill="FFFFFF"/>
              <w:spacing w:line="240" w:lineRule="auto"/>
              <w:rPr>
                <w:rFonts w:ascii="Times New Roman" w:hAnsi="Times New Roman" w:cs="Times New Roman"/>
                <w:sz w:val="20"/>
              </w:rPr>
            </w:pPr>
            <w:r w:rsidRPr="00287D26">
              <w:rPr>
                <w:rFonts w:ascii="Times New Roman" w:eastAsia="Times New Roman" w:hAnsi="Times New Roman" w:cs="Times New Roman"/>
                <w:i/>
                <w:iCs/>
                <w:color w:val="000000"/>
                <w:sz w:val="20"/>
                <w:lang w:eastAsia="ru-RU"/>
              </w:rPr>
              <w:t>Максимальные дозы:</w:t>
            </w:r>
            <w:r w:rsidRPr="00287D26">
              <w:rPr>
                <w:rFonts w:ascii="Times New Roman" w:eastAsia="Times New Roman" w:hAnsi="Times New Roman" w:cs="Times New Roman"/>
                <w:color w:val="000000"/>
                <w:sz w:val="20"/>
                <w:lang w:eastAsia="ru-RU"/>
              </w:rPr>
              <w:t> разовая - 1 г, суточная - 4 г.</w:t>
            </w:r>
          </w:p>
        </w:tc>
        <w:tc>
          <w:tcPr>
            <w:tcW w:w="957" w:type="dxa"/>
            <w:tcBorders>
              <w:top w:val="single" w:sz="4" w:space="0" w:color="auto"/>
              <w:left w:val="single" w:sz="4" w:space="0" w:color="auto"/>
              <w:bottom w:val="single" w:sz="4" w:space="0" w:color="auto"/>
              <w:right w:val="single" w:sz="4" w:space="0" w:color="auto"/>
            </w:tcBorders>
          </w:tcPr>
          <w:p w:rsidR="00DB32DB" w:rsidRPr="00287D26" w:rsidRDefault="00DB32DB" w:rsidP="00DB32DB">
            <w:pPr>
              <w:spacing w:line="240" w:lineRule="auto"/>
              <w:rPr>
                <w:rFonts w:ascii="Times New Roman" w:hAnsi="Times New Roman" w:cs="Times New Roman"/>
              </w:rPr>
            </w:pPr>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00"/>
          </w:tcPr>
          <w:p w:rsidR="00CA07D6" w:rsidRPr="00287D26" w:rsidRDefault="00CA07D6" w:rsidP="00CA07D6">
            <w:pPr>
              <w:spacing w:line="240" w:lineRule="auto"/>
              <w:rPr>
                <w:rFonts w:ascii="Times New Roman" w:hAnsi="Times New Roman" w:cs="Times New Roman"/>
                <w:b/>
                <w:i/>
              </w:rPr>
            </w:pPr>
            <w:r w:rsidRPr="00287D26">
              <w:rPr>
                <w:rFonts w:ascii="Times New Roman" w:hAnsi="Times New Roman" w:cs="Times New Roman"/>
                <w:b/>
                <w:i/>
              </w:rPr>
              <w:t>Болеутоляющие</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CA07D6" w:rsidRPr="008667AA" w:rsidRDefault="00CA07D6" w:rsidP="00CA07D6">
            <w:pPr>
              <w:spacing w:line="240" w:lineRule="auto"/>
              <w:rPr>
                <w:rFonts w:ascii="Times New Roman" w:hAnsi="Times New Roman" w:cs="Times New Roman"/>
                <w:sz w:val="20"/>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CA07D6" w:rsidRPr="00287D26" w:rsidRDefault="00CA07D6" w:rsidP="00D46CF6">
            <w:pPr>
              <w:spacing w:line="240" w:lineRule="auto"/>
              <w:rPr>
                <w:rFonts w:ascii="Times New Roman" w:eastAsia="Times New Roman" w:hAnsi="Times New Roman" w:cs="Times New Roman"/>
                <w:color w:val="000000"/>
                <w:sz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CA07D6" w:rsidRPr="00287D26" w:rsidRDefault="00CA07D6" w:rsidP="00CA07D6">
            <w:pPr>
              <w:spacing w:line="240" w:lineRule="auto"/>
              <w:rPr>
                <w:rFonts w:ascii="Times New Roman" w:hAnsi="Times New Roman" w:cs="Times New Roman"/>
              </w:rPr>
            </w:pPr>
          </w:p>
        </w:tc>
      </w:tr>
      <w:tr w:rsidR="00CA07D6" w:rsidRPr="00287D26" w:rsidTr="007A7E6D">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07D6" w:rsidRPr="00287D26" w:rsidRDefault="00CA07D6" w:rsidP="00CA07D6">
            <w:pPr>
              <w:spacing w:line="240" w:lineRule="auto"/>
              <w:rPr>
                <w:rFonts w:ascii="Times New Roman" w:hAnsi="Times New Roman" w:cs="Times New Roman"/>
              </w:rPr>
            </w:pPr>
            <w:proofErr w:type="spellStart"/>
            <w:r w:rsidRPr="00287D26">
              <w:rPr>
                <w:rFonts w:ascii="Times New Roman" w:hAnsi="Times New Roman" w:cs="Times New Roman"/>
              </w:rPr>
              <w:t>Кетанов</w:t>
            </w:r>
            <w:proofErr w:type="spellEnd"/>
            <w:r w:rsidRPr="00287D26">
              <w:rPr>
                <w:rFonts w:ascii="Times New Roman" w:hAnsi="Times New Roman" w:cs="Times New Roman"/>
              </w:rPr>
              <w:t xml:space="preserve"> таблетки</w:t>
            </w: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hAnsi="Times New Roman" w:cs="Times New Roman"/>
                <w:color w:val="000000"/>
                <w:sz w:val="20"/>
                <w:shd w:val="clear" w:color="auto" w:fill="FFFFFF"/>
              </w:rPr>
              <w:t>Для кратковременного купирования умеренных и сильных болей различного генеза.</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07D6" w:rsidRPr="00287D26" w:rsidRDefault="007A7E6D" w:rsidP="00CA07D6">
            <w:pPr>
              <w:spacing w:line="240" w:lineRule="auto"/>
              <w:rPr>
                <w:rFonts w:ascii="Times New Roman" w:hAnsi="Times New Roman" w:cs="Times New Roman"/>
              </w:rPr>
            </w:pPr>
            <w:r>
              <w:rPr>
                <w:rFonts w:ascii="Times New Roman" w:hAnsi="Times New Roman" w:cs="Times New Roman"/>
              </w:rPr>
              <w:t xml:space="preserve">20 </w:t>
            </w:r>
            <w:proofErr w:type="spellStart"/>
            <w:proofErr w:type="gramStart"/>
            <w:r>
              <w:rPr>
                <w:rFonts w:ascii="Times New Roman" w:hAnsi="Times New Roman" w:cs="Times New Roman"/>
              </w:rPr>
              <w:t>таб</w:t>
            </w:r>
            <w:proofErr w:type="spellEnd"/>
            <w:proofErr w:type="gramEnd"/>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hAnsi="Times New Roman" w:cs="Times New Roman"/>
                <w:color w:val="000000"/>
                <w:sz w:val="20"/>
                <w:shd w:val="clear" w:color="auto" w:fill="FFFFFF"/>
              </w:rPr>
              <w:t xml:space="preserve">Эрозивно-язвенные поражения ЖКТ в фазе обострения, наличие или подозрение на желудочно-кишечное кровотечение и/или черепно-мозговое кровоизлияние, нарушения свертывания крови в анамнезе, состояния с высоким риском кровотечения или неполного гемостаза, геморрагический диатез, умеренные и выраженные нарушения функции почек (содержание сывороточного </w:t>
            </w:r>
            <w:proofErr w:type="spellStart"/>
            <w:r w:rsidRPr="00287D26">
              <w:rPr>
                <w:rFonts w:ascii="Times New Roman" w:hAnsi="Times New Roman" w:cs="Times New Roman"/>
                <w:color w:val="000000"/>
                <w:sz w:val="20"/>
                <w:shd w:val="clear" w:color="auto" w:fill="FFFFFF"/>
              </w:rPr>
              <w:t>креатинина</w:t>
            </w:r>
            <w:proofErr w:type="spellEnd"/>
            <w:r w:rsidRPr="00287D26">
              <w:rPr>
                <w:rFonts w:ascii="Times New Roman" w:hAnsi="Times New Roman" w:cs="Times New Roman"/>
                <w:color w:val="000000"/>
                <w:sz w:val="20"/>
                <w:shd w:val="clear" w:color="auto" w:fill="FFFFFF"/>
              </w:rPr>
              <w:t xml:space="preserve"> более 50 мг/л), риск развития почечной недостаточности при </w:t>
            </w:r>
            <w:proofErr w:type="spellStart"/>
            <w:r w:rsidRPr="00287D26">
              <w:rPr>
                <w:rFonts w:ascii="Times New Roman" w:hAnsi="Times New Roman" w:cs="Times New Roman"/>
                <w:color w:val="000000"/>
                <w:sz w:val="20"/>
                <w:shd w:val="clear" w:color="auto" w:fill="FFFFFF"/>
              </w:rPr>
              <w:t>гиповолемии</w:t>
            </w:r>
            <w:proofErr w:type="spellEnd"/>
            <w:r w:rsidRPr="00287D26">
              <w:rPr>
                <w:rFonts w:ascii="Times New Roman" w:hAnsi="Times New Roman" w:cs="Times New Roman"/>
                <w:color w:val="000000"/>
                <w:sz w:val="20"/>
                <w:shd w:val="clear" w:color="auto" w:fill="FFFFFF"/>
              </w:rPr>
              <w:t xml:space="preserve"> и дегидратации; "</w:t>
            </w:r>
            <w:proofErr w:type="spellStart"/>
            <w:r w:rsidRPr="00287D26">
              <w:rPr>
                <w:rFonts w:ascii="Times New Roman" w:hAnsi="Times New Roman" w:cs="Times New Roman"/>
                <w:color w:val="000000"/>
                <w:sz w:val="20"/>
                <w:shd w:val="clear" w:color="auto" w:fill="FFFFFF"/>
              </w:rPr>
              <w:t>аспириновая</w:t>
            </w:r>
            <w:proofErr w:type="spellEnd"/>
            <w:r w:rsidRPr="00287D26">
              <w:rPr>
                <w:rFonts w:ascii="Times New Roman" w:hAnsi="Times New Roman" w:cs="Times New Roman"/>
                <w:color w:val="000000"/>
                <w:sz w:val="20"/>
                <w:shd w:val="clear" w:color="auto" w:fill="FFFFFF"/>
              </w:rPr>
              <w:t xml:space="preserve"> триада", бронхиальная астма, полипы полости носа, ангионевротический отек в анамнезе, профилактическое обезболивание перед операцией и во время операции, детский и подростковый возраст до 16 лет, беременность, роды, лактация, повышенная чувствительность к </w:t>
            </w:r>
            <w:proofErr w:type="spellStart"/>
            <w:r w:rsidRPr="00287D26">
              <w:rPr>
                <w:rFonts w:ascii="Times New Roman" w:hAnsi="Times New Roman" w:cs="Times New Roman"/>
                <w:color w:val="000000"/>
                <w:sz w:val="20"/>
                <w:shd w:val="clear" w:color="auto" w:fill="FFFFFF"/>
              </w:rPr>
              <w:t>кеторолаку</w:t>
            </w:r>
            <w:proofErr w:type="spellEnd"/>
            <w:r w:rsidRPr="00287D26">
              <w:rPr>
                <w:rFonts w:ascii="Times New Roman" w:hAnsi="Times New Roman" w:cs="Times New Roman"/>
                <w:color w:val="000000"/>
                <w:sz w:val="20"/>
                <w:shd w:val="clear" w:color="auto" w:fill="FFFFFF"/>
              </w:rPr>
              <w:t>, ацетилсалициловой кислоте и другим НПВС.</w:t>
            </w:r>
          </w:p>
        </w:tc>
        <w:tc>
          <w:tcPr>
            <w:tcW w:w="95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CA07D6" w:rsidP="0074634A">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hAnsi="Times New Roman" w:cs="Times New Roman"/>
                <w:color w:val="000000"/>
                <w:sz w:val="20"/>
                <w:shd w:val="clear" w:color="auto" w:fill="FFFFFF"/>
              </w:rPr>
              <w:t>Взрослым при приеме внутрь - по 10 мг каждые 4-6 ч, в случае необходимости - по 20 мг 3-4 раза/</w:t>
            </w:r>
            <w:proofErr w:type="spellStart"/>
            <w:r w:rsidRPr="00287D26">
              <w:rPr>
                <w:rFonts w:ascii="Times New Roman" w:hAnsi="Times New Roman" w:cs="Times New Roman"/>
                <w:color w:val="000000"/>
                <w:sz w:val="20"/>
                <w:shd w:val="clear" w:color="auto" w:fill="FFFFFF"/>
              </w:rPr>
              <w:t>сут</w:t>
            </w:r>
            <w:proofErr w:type="spellEnd"/>
            <w:r w:rsidRPr="00287D26">
              <w:rPr>
                <w:rFonts w:ascii="Times New Roman" w:hAnsi="Times New Roman" w:cs="Times New Roman"/>
                <w:color w:val="000000"/>
                <w:sz w:val="20"/>
                <w:shd w:val="clear" w:color="auto" w:fill="FFFFFF"/>
              </w:rPr>
              <w:t>.</w:t>
            </w:r>
            <w:r w:rsidR="0074634A" w:rsidRPr="00287D26">
              <w:rPr>
                <w:rFonts w:ascii="Times New Roman" w:hAnsi="Times New Roman" w:cs="Times New Roman"/>
                <w:color w:val="000000"/>
                <w:sz w:val="20"/>
                <w:shd w:val="clear" w:color="auto" w:fill="FFFFFF"/>
              </w:rPr>
              <w:t xml:space="preserve"> Не более 90 мг/</w:t>
            </w:r>
            <w:proofErr w:type="spellStart"/>
            <w:r w:rsidR="0074634A" w:rsidRPr="00287D26">
              <w:rPr>
                <w:rFonts w:ascii="Times New Roman" w:hAnsi="Times New Roman" w:cs="Times New Roman"/>
                <w:color w:val="000000"/>
                <w:sz w:val="20"/>
                <w:shd w:val="clear" w:color="auto" w:fill="FFFFFF"/>
              </w:rPr>
              <w:t>сут</w:t>
            </w:r>
            <w:proofErr w:type="spellEnd"/>
            <w:r w:rsidR="0074634A" w:rsidRPr="00287D26">
              <w:rPr>
                <w:rFonts w:ascii="Times New Roman" w:hAnsi="Times New Roman" w:cs="Times New Roman"/>
                <w:color w:val="000000"/>
                <w:sz w:val="20"/>
                <w:shd w:val="clear" w:color="auto" w:fill="FFFFFF"/>
              </w:rPr>
              <w:t>.</w:t>
            </w:r>
          </w:p>
        </w:tc>
        <w:tc>
          <w:tcPr>
            <w:tcW w:w="95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07D6" w:rsidRPr="00287D26" w:rsidRDefault="00CA07D6" w:rsidP="00CA07D6">
            <w:pPr>
              <w:spacing w:line="240" w:lineRule="auto"/>
              <w:rPr>
                <w:rFonts w:ascii="Times New Roman" w:hAnsi="Times New Roman" w:cs="Times New Roman"/>
              </w:rPr>
            </w:pPr>
            <w:proofErr w:type="spellStart"/>
            <w:r w:rsidRPr="00287D26">
              <w:rPr>
                <w:rFonts w:ascii="Times New Roman" w:hAnsi="Times New Roman" w:cs="Times New Roman"/>
              </w:rPr>
              <w:t>Дротаверин</w:t>
            </w:r>
            <w:proofErr w:type="spellEnd"/>
            <w:r w:rsidRPr="00287D26">
              <w:rPr>
                <w:rFonts w:ascii="Times New Roman" w:hAnsi="Times New Roman" w:cs="Times New Roman"/>
              </w:rPr>
              <w:t xml:space="preserve"> (Но-Шпа)</w:t>
            </w: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hAnsi="Times New Roman" w:cs="Times New Roman"/>
                <w:color w:val="000000"/>
                <w:sz w:val="20"/>
                <w:shd w:val="clear" w:color="auto" w:fill="FFFFFF"/>
              </w:rPr>
              <w:t xml:space="preserve">Профилактика и лечение функциональных нарушений и болевого синдрома, вызванных спазмом гладкой мускулатуры (в </w:t>
            </w:r>
            <w:proofErr w:type="spellStart"/>
            <w:r w:rsidRPr="00287D26">
              <w:rPr>
                <w:rFonts w:ascii="Times New Roman" w:hAnsi="Times New Roman" w:cs="Times New Roman"/>
                <w:color w:val="000000"/>
                <w:sz w:val="20"/>
                <w:shd w:val="clear" w:color="auto" w:fill="FFFFFF"/>
              </w:rPr>
              <w:t>т.ч</w:t>
            </w:r>
            <w:proofErr w:type="spellEnd"/>
            <w:r w:rsidRPr="00287D26">
              <w:rPr>
                <w:rFonts w:ascii="Times New Roman" w:hAnsi="Times New Roman" w:cs="Times New Roman"/>
                <w:color w:val="000000"/>
                <w:sz w:val="20"/>
                <w:shd w:val="clear" w:color="auto" w:fill="FFFFFF"/>
              </w:rPr>
              <w:t xml:space="preserve">. спазмы ЖКТ, мочевыводящих путей, связанные с </w:t>
            </w:r>
            <w:proofErr w:type="spellStart"/>
            <w:r w:rsidRPr="00287D26">
              <w:rPr>
                <w:rFonts w:ascii="Times New Roman" w:hAnsi="Times New Roman" w:cs="Times New Roman"/>
                <w:color w:val="000000"/>
                <w:sz w:val="20"/>
                <w:shd w:val="clear" w:color="auto" w:fill="FFFFFF"/>
              </w:rPr>
              <w:t>холелитиазом</w:t>
            </w:r>
            <w:proofErr w:type="spellEnd"/>
            <w:r w:rsidRPr="00287D26">
              <w:rPr>
                <w:rFonts w:ascii="Times New Roman" w:hAnsi="Times New Roman" w:cs="Times New Roman"/>
                <w:color w:val="000000"/>
                <w:sz w:val="20"/>
                <w:shd w:val="clear" w:color="auto" w:fill="FFFFFF"/>
              </w:rPr>
              <w:t xml:space="preserve">, холециститом, язвенной болезнью желудка, двенадцатиперстной кишки; спазм пилорического и кардиального отдела желудка; спастические запоры, спастический колит; проктит, тенезмы; послеоперационные колики вследствие задержки газов; в связи с нефролитиазом, пиелитом); при проведении инструментальных </w:t>
            </w:r>
            <w:r w:rsidRPr="00287D26">
              <w:rPr>
                <w:rFonts w:ascii="Times New Roman" w:hAnsi="Times New Roman" w:cs="Times New Roman"/>
                <w:color w:val="000000"/>
                <w:sz w:val="20"/>
                <w:shd w:val="clear" w:color="auto" w:fill="FFFFFF"/>
              </w:rPr>
              <w:lastRenderedPageBreak/>
              <w:t xml:space="preserve">исследований; спазмы периферических артерий, сосудов головного мозга; </w:t>
            </w:r>
            <w:proofErr w:type="spellStart"/>
            <w:r w:rsidRPr="00287D26">
              <w:rPr>
                <w:rFonts w:ascii="Times New Roman" w:hAnsi="Times New Roman" w:cs="Times New Roman"/>
                <w:color w:val="000000"/>
                <w:sz w:val="20"/>
                <w:shd w:val="clear" w:color="auto" w:fill="FFFFFF"/>
              </w:rPr>
              <w:t>альгодисменорея</w:t>
            </w:r>
            <w:proofErr w:type="spellEnd"/>
            <w:r w:rsidRPr="00287D26">
              <w:rPr>
                <w:rFonts w:ascii="Times New Roman" w:hAnsi="Times New Roman" w:cs="Times New Roman"/>
                <w:color w:val="000000"/>
                <w:sz w:val="20"/>
                <w:shd w:val="clear" w:color="auto" w:fill="FFFFFF"/>
              </w:rPr>
              <w:t>.</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07D6" w:rsidRPr="00287D26" w:rsidRDefault="006D6763" w:rsidP="00CA07D6">
            <w:pPr>
              <w:spacing w:line="240" w:lineRule="auto"/>
              <w:rPr>
                <w:rFonts w:ascii="Times New Roman" w:hAnsi="Times New Roman" w:cs="Times New Roman"/>
              </w:rPr>
            </w:pPr>
            <w:r>
              <w:rPr>
                <w:rFonts w:ascii="Times New Roman" w:hAnsi="Times New Roman" w:cs="Times New Roman"/>
              </w:rPr>
              <w:lastRenderedPageBreak/>
              <w:t>2</w:t>
            </w:r>
            <w:bookmarkStart w:id="0" w:name="_GoBack"/>
            <w:bookmarkEnd w:id="0"/>
            <w:r w:rsidR="0074634A" w:rsidRPr="00287D26">
              <w:rPr>
                <w:rFonts w:ascii="Times New Roman" w:hAnsi="Times New Roman" w:cs="Times New Roman"/>
              </w:rPr>
              <w:t xml:space="preserve">0 </w:t>
            </w:r>
            <w:proofErr w:type="spellStart"/>
            <w:r w:rsidR="0074634A" w:rsidRPr="00287D26">
              <w:rPr>
                <w:rFonts w:ascii="Times New Roman" w:hAnsi="Times New Roman" w:cs="Times New Roman"/>
              </w:rPr>
              <w:t>таб</w:t>
            </w:r>
            <w:proofErr w:type="spellEnd"/>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hAnsi="Times New Roman" w:cs="Times New Roman"/>
                <w:color w:val="000000"/>
                <w:sz w:val="20"/>
                <w:shd w:val="clear" w:color="auto" w:fill="FFFFFF"/>
              </w:rPr>
              <w:t xml:space="preserve">Почечная недостаточность тяжелой степени, тяжелая печеночная недостаточность, тяжелая сердечная недостаточность (синдром низкого сердечного выброса), период лактации (грудного вскармливания), детский возраст (для парентерального применения), повышенная чувствительность к </w:t>
            </w:r>
            <w:proofErr w:type="spellStart"/>
            <w:r w:rsidRPr="00287D26">
              <w:rPr>
                <w:rFonts w:ascii="Times New Roman" w:hAnsi="Times New Roman" w:cs="Times New Roman"/>
                <w:color w:val="000000"/>
                <w:sz w:val="20"/>
                <w:shd w:val="clear" w:color="auto" w:fill="FFFFFF"/>
              </w:rPr>
              <w:t>дротаверину</w:t>
            </w:r>
            <w:proofErr w:type="spellEnd"/>
            <w:r w:rsidRPr="00287D26">
              <w:rPr>
                <w:rFonts w:ascii="Times New Roman" w:hAnsi="Times New Roman" w:cs="Times New Roman"/>
                <w:color w:val="000000"/>
                <w:sz w:val="20"/>
                <w:shd w:val="clear" w:color="auto" w:fill="FFFFFF"/>
              </w:rPr>
              <w:t>.</w:t>
            </w:r>
          </w:p>
        </w:tc>
        <w:tc>
          <w:tcPr>
            <w:tcW w:w="95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Внутрь, в/м, в/в или п/к взрослым - по 40-80 мг 1-3 раза/</w:t>
            </w:r>
            <w:proofErr w:type="spellStart"/>
            <w:r w:rsidRPr="00287D26">
              <w:rPr>
                <w:rFonts w:ascii="Times New Roman" w:eastAsia="Times New Roman" w:hAnsi="Times New Roman" w:cs="Times New Roman"/>
                <w:color w:val="000000"/>
                <w:sz w:val="20"/>
                <w:lang w:eastAsia="ru-RU"/>
              </w:rPr>
              <w:t>сут</w:t>
            </w:r>
            <w:proofErr w:type="spellEnd"/>
            <w:r w:rsidRPr="00287D26">
              <w:rPr>
                <w:rFonts w:ascii="Times New Roman" w:eastAsia="Times New Roman" w:hAnsi="Times New Roman" w:cs="Times New Roman"/>
                <w:color w:val="000000"/>
                <w:sz w:val="20"/>
                <w:lang w:eastAsia="ru-RU"/>
              </w:rPr>
              <w:t>. При печеночной и почечной коликах рекомендуется вводить в/в медленно в дозе 40-80 мг.</w:t>
            </w:r>
          </w:p>
          <w:p w:rsidR="00CA07D6" w:rsidRPr="00287D26" w:rsidRDefault="00CA07D6" w:rsidP="00CA07D6">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 xml:space="preserve">При спазмах периферических артерий </w:t>
            </w:r>
            <w:proofErr w:type="spellStart"/>
            <w:r w:rsidRPr="00287D26">
              <w:rPr>
                <w:rFonts w:ascii="Times New Roman" w:eastAsia="Times New Roman" w:hAnsi="Times New Roman" w:cs="Times New Roman"/>
                <w:color w:val="000000"/>
                <w:sz w:val="20"/>
                <w:lang w:eastAsia="ru-RU"/>
              </w:rPr>
              <w:t>дротаверин</w:t>
            </w:r>
            <w:proofErr w:type="spellEnd"/>
            <w:r w:rsidRPr="00287D26">
              <w:rPr>
                <w:rFonts w:ascii="Times New Roman" w:eastAsia="Times New Roman" w:hAnsi="Times New Roman" w:cs="Times New Roman"/>
                <w:color w:val="000000"/>
                <w:sz w:val="20"/>
                <w:lang w:eastAsia="ru-RU"/>
              </w:rPr>
              <w:t xml:space="preserve"> можно вводить в/а.</w:t>
            </w:r>
          </w:p>
        </w:tc>
        <w:tc>
          <w:tcPr>
            <w:tcW w:w="95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00"/>
          </w:tcPr>
          <w:p w:rsidR="00CA07D6" w:rsidRPr="00287D26" w:rsidRDefault="009C4B8E" w:rsidP="00CA07D6">
            <w:pPr>
              <w:spacing w:line="240" w:lineRule="auto"/>
              <w:rPr>
                <w:rFonts w:ascii="Times New Roman" w:hAnsi="Times New Roman" w:cs="Times New Roman"/>
              </w:rPr>
            </w:pPr>
            <w:r w:rsidRPr="00287D26">
              <w:rPr>
                <w:rFonts w:ascii="Times New Roman" w:hAnsi="Times New Roman" w:cs="Times New Roman"/>
                <w:b/>
                <w:bCs/>
                <w:i/>
                <w:iCs/>
              </w:rPr>
              <w:t>Органы дыхания</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CA07D6" w:rsidRPr="008667AA" w:rsidRDefault="00CA07D6" w:rsidP="00CA07D6">
            <w:pPr>
              <w:spacing w:line="240" w:lineRule="auto"/>
              <w:rPr>
                <w:rFonts w:ascii="Times New Roman" w:hAnsi="Times New Roman" w:cs="Times New Roman"/>
                <w:sz w:val="20"/>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CA07D6" w:rsidRPr="00287D26" w:rsidRDefault="00CA07D6" w:rsidP="00D46CF6">
            <w:pPr>
              <w:spacing w:line="240" w:lineRule="auto"/>
              <w:rPr>
                <w:rFonts w:ascii="Times New Roman" w:eastAsia="Times New Roman" w:hAnsi="Times New Roman" w:cs="Times New Roman"/>
                <w:color w:val="000000"/>
                <w:sz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CA07D6" w:rsidRPr="00287D26" w:rsidRDefault="00CA07D6" w:rsidP="00CA07D6">
            <w:pPr>
              <w:spacing w:line="240" w:lineRule="auto"/>
              <w:rPr>
                <w:rFonts w:ascii="Times New Roman" w:hAnsi="Times New Roman" w:cs="Times New Roman"/>
              </w:rPr>
            </w:pPr>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07D6" w:rsidRPr="00287D26" w:rsidRDefault="009C4B8E" w:rsidP="00CA07D6">
            <w:pPr>
              <w:spacing w:line="240" w:lineRule="auto"/>
              <w:rPr>
                <w:rFonts w:ascii="Times New Roman" w:hAnsi="Times New Roman" w:cs="Times New Roman"/>
              </w:rPr>
            </w:pPr>
            <w:r w:rsidRPr="00287D26">
              <w:rPr>
                <w:rFonts w:ascii="Times New Roman" w:hAnsi="Times New Roman" w:cs="Times New Roman"/>
              </w:rPr>
              <w:t>АЦЦ</w:t>
            </w:r>
            <w:r w:rsidR="00287D26" w:rsidRPr="00287D26">
              <w:rPr>
                <w:rFonts w:ascii="Times New Roman" w:hAnsi="Times New Roman" w:cs="Times New Roman"/>
              </w:rPr>
              <w:t xml:space="preserve"> 600</w:t>
            </w: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9C4B8E" w:rsidP="009C4B8E">
            <w:pPr>
              <w:pStyle w:val="a4"/>
              <w:shd w:val="clear" w:color="auto" w:fill="FFFFFF"/>
              <w:spacing w:before="0" w:beforeAutospacing="0" w:after="0" w:afterAutospacing="0"/>
              <w:rPr>
                <w:color w:val="000000"/>
                <w:sz w:val="20"/>
                <w:szCs w:val="22"/>
              </w:rPr>
            </w:pPr>
            <w:r w:rsidRPr="00287D26">
              <w:rPr>
                <w:color w:val="000000"/>
                <w:sz w:val="20"/>
                <w:szCs w:val="22"/>
                <w:shd w:val="clear" w:color="auto" w:fill="FFFFFF"/>
              </w:rPr>
              <w:t xml:space="preserve">Оказывает </w:t>
            </w:r>
            <w:proofErr w:type="spellStart"/>
            <w:r w:rsidRPr="00287D26">
              <w:rPr>
                <w:color w:val="000000"/>
                <w:sz w:val="20"/>
                <w:szCs w:val="22"/>
                <w:shd w:val="clear" w:color="auto" w:fill="FFFFFF"/>
              </w:rPr>
              <w:t>муколитическое</w:t>
            </w:r>
            <w:proofErr w:type="spellEnd"/>
            <w:r w:rsidRPr="00287D26">
              <w:rPr>
                <w:color w:val="000000"/>
                <w:sz w:val="20"/>
                <w:szCs w:val="22"/>
                <w:shd w:val="clear" w:color="auto" w:fill="FFFFFF"/>
              </w:rPr>
              <w:t xml:space="preserve"> действие, облегчает отхождение мокроты.</w:t>
            </w:r>
            <w:r w:rsidRPr="00287D26">
              <w:rPr>
                <w:color w:val="000000"/>
                <w:sz w:val="20"/>
                <w:szCs w:val="22"/>
                <w:shd w:val="clear" w:color="auto" w:fill="FFFFFF"/>
              </w:rPr>
              <w:br/>
            </w:r>
            <w:r w:rsidRPr="00287D26">
              <w:rPr>
                <w:color w:val="000000"/>
                <w:sz w:val="20"/>
                <w:szCs w:val="22"/>
              </w:rPr>
              <w:t>Заболевания органов дыхания, сопровождающиеся образованием вязкой трудноотделяемой мокроты; острый и хронический синусит; средний отит.</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07D6" w:rsidRPr="00287D26" w:rsidRDefault="007A7E6D" w:rsidP="00CA07D6">
            <w:pPr>
              <w:spacing w:line="240" w:lineRule="auto"/>
              <w:rPr>
                <w:rFonts w:ascii="Times New Roman" w:hAnsi="Times New Roman" w:cs="Times New Roman"/>
              </w:rPr>
            </w:pPr>
            <w:r>
              <w:rPr>
                <w:rFonts w:ascii="Times New Roman" w:hAnsi="Times New Roman" w:cs="Times New Roman"/>
              </w:rPr>
              <w:t>1</w:t>
            </w:r>
            <w:r w:rsidR="0074634A" w:rsidRPr="00287D26">
              <w:rPr>
                <w:rFonts w:ascii="Times New Roman" w:hAnsi="Times New Roman" w:cs="Times New Roman"/>
              </w:rPr>
              <w:t xml:space="preserve">0 </w:t>
            </w:r>
            <w:proofErr w:type="spellStart"/>
            <w:proofErr w:type="gramStart"/>
            <w:r w:rsidR="0074634A" w:rsidRPr="00287D26">
              <w:rPr>
                <w:rFonts w:ascii="Times New Roman" w:hAnsi="Times New Roman" w:cs="Times New Roman"/>
              </w:rPr>
              <w:t>таб</w:t>
            </w:r>
            <w:proofErr w:type="spellEnd"/>
            <w:proofErr w:type="gramEnd"/>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9C4B8E" w:rsidP="009C4B8E">
            <w:pPr>
              <w:pStyle w:val="a4"/>
              <w:shd w:val="clear" w:color="auto" w:fill="FFFFFF"/>
              <w:spacing w:before="0" w:beforeAutospacing="0" w:after="0" w:afterAutospacing="0"/>
              <w:rPr>
                <w:color w:val="000000"/>
                <w:sz w:val="20"/>
                <w:szCs w:val="22"/>
              </w:rPr>
            </w:pPr>
            <w:r w:rsidRPr="00287D26">
              <w:rPr>
                <w:color w:val="000000"/>
                <w:sz w:val="20"/>
                <w:szCs w:val="22"/>
              </w:rPr>
              <w:t>Язвенная болезнь желудка и двенадцатиперстной кишки в фазе обострения; кровохарканье; легочное кровотечение;</w:t>
            </w:r>
          </w:p>
        </w:tc>
        <w:tc>
          <w:tcPr>
            <w:tcW w:w="95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r>
      <w:tr w:rsidR="00CA07D6" w:rsidRPr="00287D26" w:rsidTr="00DF012B">
        <w:tc>
          <w:tcPr>
            <w:tcW w:w="2201"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CA07D6" w:rsidRPr="008667AA" w:rsidRDefault="009C4B8E" w:rsidP="00CA07D6">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CA07D6" w:rsidRPr="00287D26" w:rsidRDefault="009C4B8E" w:rsidP="0074634A">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hAnsi="Times New Roman" w:cs="Times New Roman"/>
                <w:color w:val="000000"/>
                <w:sz w:val="20"/>
                <w:shd w:val="clear" w:color="auto" w:fill="FFFFFF"/>
              </w:rPr>
              <w:t>- по 200 мг (2 таб. АЦЦ</w:t>
            </w:r>
            <w:r w:rsidRPr="00287D26">
              <w:rPr>
                <w:rFonts w:ascii="Times New Roman" w:hAnsi="Times New Roman" w:cs="Times New Roman"/>
                <w:color w:val="000000"/>
                <w:sz w:val="20"/>
                <w:shd w:val="clear" w:color="auto" w:fill="FFFFFF"/>
                <w:vertAlign w:val="superscript"/>
              </w:rPr>
              <w:t>®</w:t>
            </w:r>
            <w:r w:rsidRPr="00287D26">
              <w:rPr>
                <w:rFonts w:ascii="Times New Roman" w:hAnsi="Times New Roman" w:cs="Times New Roman"/>
                <w:color w:val="000000"/>
                <w:sz w:val="20"/>
                <w:shd w:val="clear" w:color="auto" w:fill="FFFFFF"/>
              </w:rPr>
              <w:t> 100</w:t>
            </w:r>
            <w:r w:rsidR="0074634A" w:rsidRPr="00287D26">
              <w:rPr>
                <w:rFonts w:ascii="Times New Roman" w:hAnsi="Times New Roman" w:cs="Times New Roman"/>
                <w:color w:val="000000"/>
                <w:sz w:val="20"/>
                <w:shd w:val="clear" w:color="auto" w:fill="FFFFFF"/>
              </w:rPr>
              <w:t>:</w:t>
            </w:r>
            <w:r w:rsidRPr="00287D26">
              <w:rPr>
                <w:rFonts w:ascii="Times New Roman" w:hAnsi="Times New Roman" w:cs="Times New Roman"/>
                <w:color w:val="000000"/>
                <w:sz w:val="20"/>
                <w:shd w:val="clear" w:color="auto" w:fill="FFFFFF"/>
              </w:rPr>
              <w:t xml:space="preserve"> 2-3 раза/</w:t>
            </w:r>
            <w:proofErr w:type="spellStart"/>
            <w:r w:rsidRPr="00287D26">
              <w:rPr>
                <w:rFonts w:ascii="Times New Roman" w:hAnsi="Times New Roman" w:cs="Times New Roman"/>
                <w:color w:val="000000"/>
                <w:sz w:val="20"/>
                <w:shd w:val="clear" w:color="auto" w:fill="FFFFFF"/>
              </w:rPr>
              <w:t>сут</w:t>
            </w:r>
            <w:proofErr w:type="spellEnd"/>
            <w:r w:rsidR="0074634A" w:rsidRPr="00287D26">
              <w:rPr>
                <w:rFonts w:ascii="Times New Roman" w:hAnsi="Times New Roman" w:cs="Times New Roman"/>
                <w:color w:val="000000"/>
                <w:sz w:val="20"/>
                <w:shd w:val="clear" w:color="auto" w:fill="FFFFFF"/>
              </w:rPr>
              <w:t>,</w:t>
            </w:r>
            <w:r w:rsidRPr="00287D26">
              <w:rPr>
                <w:rFonts w:ascii="Times New Roman" w:hAnsi="Times New Roman" w:cs="Times New Roman"/>
                <w:color w:val="000000"/>
                <w:sz w:val="20"/>
                <w:shd w:val="clear" w:color="auto" w:fill="FFFFFF"/>
              </w:rPr>
              <w:t xml:space="preserve"> 1 таб. АЦЦ</w:t>
            </w:r>
            <w:r w:rsidRPr="00287D26">
              <w:rPr>
                <w:rFonts w:ascii="Times New Roman" w:hAnsi="Times New Roman" w:cs="Times New Roman"/>
                <w:color w:val="000000"/>
                <w:sz w:val="20"/>
                <w:shd w:val="clear" w:color="auto" w:fill="FFFFFF"/>
                <w:vertAlign w:val="superscript"/>
              </w:rPr>
              <w:t>®</w:t>
            </w:r>
            <w:r w:rsidRPr="00287D26">
              <w:rPr>
                <w:rFonts w:ascii="Times New Roman" w:hAnsi="Times New Roman" w:cs="Times New Roman"/>
                <w:color w:val="000000"/>
                <w:sz w:val="20"/>
                <w:shd w:val="clear" w:color="auto" w:fill="FFFFFF"/>
              </w:rPr>
              <w:t> 200</w:t>
            </w:r>
            <w:r w:rsidR="0074634A" w:rsidRPr="00287D26">
              <w:rPr>
                <w:rFonts w:ascii="Times New Roman" w:hAnsi="Times New Roman" w:cs="Times New Roman"/>
                <w:color w:val="000000"/>
                <w:sz w:val="20"/>
                <w:shd w:val="clear" w:color="auto" w:fill="FFFFFF"/>
              </w:rPr>
              <w:t xml:space="preserve"> - </w:t>
            </w:r>
            <w:r w:rsidRPr="00287D26">
              <w:rPr>
                <w:rFonts w:ascii="Times New Roman" w:hAnsi="Times New Roman" w:cs="Times New Roman"/>
                <w:color w:val="000000"/>
                <w:sz w:val="20"/>
                <w:shd w:val="clear" w:color="auto" w:fill="FFFFFF"/>
              </w:rPr>
              <w:t xml:space="preserve"> 2-3 раза/</w:t>
            </w:r>
            <w:proofErr w:type="spellStart"/>
            <w:r w:rsidRPr="00287D26">
              <w:rPr>
                <w:rFonts w:ascii="Times New Roman" w:hAnsi="Times New Roman" w:cs="Times New Roman"/>
                <w:color w:val="000000"/>
                <w:sz w:val="20"/>
                <w:shd w:val="clear" w:color="auto" w:fill="FFFFFF"/>
              </w:rPr>
              <w:t>сут</w:t>
            </w:r>
            <w:proofErr w:type="spellEnd"/>
            <w:r w:rsidR="0074634A" w:rsidRPr="00287D26">
              <w:rPr>
                <w:rFonts w:ascii="Times New Roman" w:hAnsi="Times New Roman" w:cs="Times New Roman"/>
                <w:color w:val="000000"/>
                <w:sz w:val="20"/>
                <w:shd w:val="clear" w:color="auto" w:fill="FFFFFF"/>
              </w:rPr>
              <w:t>)</w:t>
            </w:r>
            <w:r w:rsidRPr="00287D26">
              <w:rPr>
                <w:rFonts w:ascii="Times New Roman" w:hAnsi="Times New Roman" w:cs="Times New Roman"/>
                <w:color w:val="000000"/>
                <w:sz w:val="20"/>
                <w:shd w:val="clear" w:color="auto" w:fill="FFFFFF"/>
              </w:rPr>
              <w:br/>
              <w:t>- по 600 мг (</w:t>
            </w:r>
            <w:proofErr w:type="spellStart"/>
            <w:r w:rsidRPr="00287D26">
              <w:rPr>
                <w:rFonts w:ascii="Times New Roman" w:hAnsi="Times New Roman" w:cs="Times New Roman"/>
                <w:color w:val="000000"/>
                <w:sz w:val="20"/>
                <w:shd w:val="clear" w:color="auto" w:fill="FFFFFF"/>
              </w:rPr>
              <w:t>АЦЦ</w:t>
            </w:r>
            <w:r w:rsidRPr="00287D26">
              <w:rPr>
                <w:rFonts w:ascii="Times New Roman" w:hAnsi="Times New Roman" w:cs="Times New Roman"/>
                <w:color w:val="000000"/>
                <w:sz w:val="20"/>
                <w:shd w:val="clear" w:color="auto" w:fill="FFFFFF"/>
                <w:vertAlign w:val="superscript"/>
              </w:rPr>
              <w:t>®</w:t>
            </w:r>
            <w:r w:rsidRPr="00287D26">
              <w:rPr>
                <w:rFonts w:ascii="Times New Roman" w:hAnsi="Times New Roman" w:cs="Times New Roman"/>
                <w:color w:val="000000"/>
                <w:sz w:val="20"/>
                <w:shd w:val="clear" w:color="auto" w:fill="FFFFFF"/>
              </w:rPr>
              <w:t>Лонг</w:t>
            </w:r>
            <w:proofErr w:type="spellEnd"/>
            <w:r w:rsidRPr="00287D26">
              <w:rPr>
                <w:rFonts w:ascii="Times New Roman" w:hAnsi="Times New Roman" w:cs="Times New Roman"/>
                <w:color w:val="000000"/>
                <w:sz w:val="20"/>
                <w:shd w:val="clear" w:color="auto" w:fill="FFFFFF"/>
              </w:rPr>
              <w:t>) 1 раз/</w:t>
            </w:r>
            <w:proofErr w:type="spellStart"/>
            <w:r w:rsidRPr="00287D26">
              <w:rPr>
                <w:rFonts w:ascii="Times New Roman" w:hAnsi="Times New Roman" w:cs="Times New Roman"/>
                <w:color w:val="000000"/>
                <w:sz w:val="20"/>
                <w:shd w:val="clear" w:color="auto" w:fill="FFFFFF"/>
              </w:rPr>
              <w:t>сут</w:t>
            </w:r>
            <w:proofErr w:type="spellEnd"/>
            <w:r w:rsidRPr="00287D26">
              <w:rPr>
                <w:rFonts w:ascii="Times New Roman" w:hAnsi="Times New Roman" w:cs="Times New Roman"/>
                <w:color w:val="000000"/>
                <w:sz w:val="20"/>
                <w:shd w:val="clear" w:color="auto" w:fill="FFFFFF"/>
              </w:rPr>
              <w:t>.</w:t>
            </w:r>
          </w:p>
        </w:tc>
        <w:tc>
          <w:tcPr>
            <w:tcW w:w="957" w:type="dxa"/>
            <w:tcBorders>
              <w:top w:val="single" w:sz="4" w:space="0" w:color="auto"/>
              <w:left w:val="single" w:sz="4" w:space="0" w:color="auto"/>
              <w:bottom w:val="single" w:sz="4" w:space="0" w:color="auto"/>
              <w:right w:val="single" w:sz="4" w:space="0" w:color="auto"/>
            </w:tcBorders>
          </w:tcPr>
          <w:p w:rsidR="00CA07D6" w:rsidRPr="00287D26" w:rsidRDefault="00CA07D6" w:rsidP="00CA07D6">
            <w:pPr>
              <w:spacing w:line="240" w:lineRule="auto"/>
              <w:rPr>
                <w:rFonts w:ascii="Times New Roman" w:hAnsi="Times New Roman" w:cs="Times New Roman"/>
              </w:rPr>
            </w:pP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010E" w:rsidRPr="00287D26" w:rsidRDefault="006D6763" w:rsidP="0043010E">
            <w:pPr>
              <w:spacing w:line="240" w:lineRule="auto"/>
              <w:rPr>
                <w:rFonts w:ascii="Times New Roman" w:hAnsi="Times New Roman" w:cs="Times New Roman"/>
              </w:rPr>
            </w:pPr>
            <w:proofErr w:type="spellStart"/>
            <w:r>
              <w:rPr>
                <w:rFonts w:ascii="Times New Roman" w:hAnsi="Times New Roman" w:cs="Times New Roman"/>
              </w:rPr>
              <w:t>Нафтизин</w:t>
            </w:r>
            <w:proofErr w:type="spellEnd"/>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3010E">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hd w:val="clear" w:color="auto" w:fill="FFFFFF"/>
              <w:spacing w:line="240" w:lineRule="auto"/>
              <w:rPr>
                <w:rFonts w:ascii="Times New Roman" w:eastAsia="Times New Roman" w:hAnsi="Times New Roman" w:cs="Times New Roman"/>
                <w:b/>
                <w:bCs/>
                <w:color w:val="000000"/>
                <w:sz w:val="20"/>
                <w:lang w:eastAsia="ru-RU"/>
              </w:rPr>
            </w:pPr>
            <w:r w:rsidRPr="00287D26">
              <w:rPr>
                <w:rFonts w:ascii="Times New Roman" w:hAnsi="Times New Roman" w:cs="Times New Roman"/>
                <w:color w:val="000000"/>
                <w:sz w:val="20"/>
                <w:shd w:val="clear" w:color="auto" w:fill="FFFFFF"/>
              </w:rPr>
              <w:t>Инфекционно-воспалительные заболевания слизистой оболочки носа и носоглотки.</w:t>
            </w:r>
            <w:r w:rsidRPr="00287D26">
              <w:rPr>
                <w:rFonts w:ascii="Times New Roman" w:hAnsi="Times New Roman" w:cs="Times New Roman"/>
                <w:color w:val="000000"/>
                <w:sz w:val="20"/>
                <w:shd w:val="clear" w:color="auto" w:fill="FFFFFF"/>
              </w:rPr>
              <w:br/>
              <w:t xml:space="preserve"> Оказывает противовоспалительное, </w:t>
            </w:r>
            <w:proofErr w:type="spellStart"/>
            <w:r w:rsidRPr="00287D26">
              <w:rPr>
                <w:rFonts w:ascii="Times New Roman" w:hAnsi="Times New Roman" w:cs="Times New Roman"/>
                <w:color w:val="000000"/>
                <w:sz w:val="20"/>
                <w:shd w:val="clear" w:color="auto" w:fill="FFFFFF"/>
              </w:rPr>
              <w:t>противоотечное</w:t>
            </w:r>
            <w:proofErr w:type="spellEnd"/>
            <w:r w:rsidRPr="00287D26">
              <w:rPr>
                <w:rFonts w:ascii="Times New Roman" w:hAnsi="Times New Roman" w:cs="Times New Roman"/>
                <w:color w:val="000000"/>
                <w:sz w:val="20"/>
                <w:shd w:val="clear" w:color="auto" w:fill="FFFFFF"/>
              </w:rPr>
              <w:t xml:space="preserve"> действие, уменьшает вязкость секрета слизистой оболочки дыхательных путей. Проявляет антибактериальную активность в отношении некоторых штаммов грамположительных и грамотрицательных бактерий </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010E" w:rsidRPr="00287D26" w:rsidRDefault="0074634A" w:rsidP="0043010E">
            <w:pPr>
              <w:spacing w:line="240" w:lineRule="auto"/>
              <w:rPr>
                <w:rFonts w:ascii="Times New Roman" w:hAnsi="Times New Roman" w:cs="Times New Roman"/>
              </w:rPr>
            </w:pPr>
            <w:r w:rsidRPr="00287D26">
              <w:rPr>
                <w:rFonts w:ascii="Times New Roman" w:hAnsi="Times New Roman" w:cs="Times New Roman"/>
              </w:rPr>
              <w:t>10 мл</w:t>
            </w: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3010E">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pStyle w:val="a4"/>
              <w:shd w:val="clear" w:color="auto" w:fill="FFFFFF"/>
              <w:spacing w:before="0" w:beforeAutospacing="0" w:after="0" w:afterAutospacing="0"/>
              <w:rPr>
                <w:b/>
                <w:bCs/>
                <w:color w:val="000000"/>
                <w:sz w:val="20"/>
                <w:szCs w:val="22"/>
              </w:rPr>
            </w:pPr>
            <w:r w:rsidRPr="00287D26">
              <w:rPr>
                <w:color w:val="000000"/>
                <w:sz w:val="20"/>
                <w:szCs w:val="22"/>
              </w:rPr>
              <w:t>Аллергический ринит; повышенная чувствительность к компонентам препарата.</w:t>
            </w:r>
          </w:p>
        </w:tc>
        <w:tc>
          <w:tcPr>
            <w:tcW w:w="957"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3010E">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43010E" w:rsidP="006A7376">
            <w:pPr>
              <w:shd w:val="clear" w:color="auto" w:fill="FFFFFF"/>
              <w:spacing w:line="240" w:lineRule="auto"/>
              <w:rPr>
                <w:rFonts w:ascii="Times New Roman" w:eastAsia="Times New Roman" w:hAnsi="Times New Roman" w:cs="Times New Roman"/>
                <w:b/>
                <w:bCs/>
                <w:color w:val="000000"/>
                <w:sz w:val="20"/>
                <w:lang w:eastAsia="ru-RU"/>
              </w:rPr>
            </w:pPr>
            <w:r w:rsidRPr="00287D26">
              <w:rPr>
                <w:rFonts w:ascii="Times New Roman" w:hAnsi="Times New Roman" w:cs="Times New Roman"/>
                <w:color w:val="000000"/>
                <w:sz w:val="20"/>
                <w:shd w:val="clear" w:color="auto" w:fill="FFFFFF"/>
              </w:rPr>
              <w:t xml:space="preserve">Препарат </w:t>
            </w:r>
            <w:r w:rsidR="006A7376" w:rsidRPr="00287D26">
              <w:rPr>
                <w:rFonts w:ascii="Times New Roman" w:hAnsi="Times New Roman" w:cs="Times New Roman"/>
                <w:color w:val="000000"/>
                <w:sz w:val="20"/>
                <w:shd w:val="clear" w:color="auto" w:fill="FFFFFF"/>
              </w:rPr>
              <w:t>закапывают в первый день</w:t>
            </w:r>
            <w:r w:rsidRPr="00287D26">
              <w:rPr>
                <w:rFonts w:ascii="Times New Roman" w:hAnsi="Times New Roman" w:cs="Times New Roman"/>
                <w:color w:val="000000"/>
                <w:sz w:val="20"/>
                <w:shd w:val="clear" w:color="auto" w:fill="FFFFFF"/>
              </w:rPr>
              <w:t xml:space="preserve"> по 1</w:t>
            </w:r>
            <w:r w:rsidR="006A7376" w:rsidRPr="00287D26">
              <w:rPr>
                <w:rFonts w:ascii="Times New Roman" w:hAnsi="Times New Roman" w:cs="Times New Roman"/>
                <w:color w:val="000000"/>
                <w:sz w:val="20"/>
                <w:shd w:val="clear" w:color="auto" w:fill="FFFFFF"/>
              </w:rPr>
              <w:t>-2</w:t>
            </w:r>
            <w:r w:rsidRPr="00287D26">
              <w:rPr>
                <w:rFonts w:ascii="Times New Roman" w:hAnsi="Times New Roman" w:cs="Times New Roman"/>
                <w:color w:val="000000"/>
                <w:sz w:val="20"/>
                <w:shd w:val="clear" w:color="auto" w:fill="FFFFFF"/>
              </w:rPr>
              <w:t xml:space="preserve"> </w:t>
            </w:r>
            <w:r w:rsidR="006A7376" w:rsidRPr="00287D26">
              <w:rPr>
                <w:rFonts w:ascii="Times New Roman" w:hAnsi="Times New Roman" w:cs="Times New Roman"/>
                <w:color w:val="000000"/>
                <w:sz w:val="20"/>
                <w:shd w:val="clear" w:color="auto" w:fill="FFFFFF"/>
              </w:rPr>
              <w:t>капл</w:t>
            </w:r>
            <w:r w:rsidRPr="00287D26">
              <w:rPr>
                <w:rFonts w:ascii="Times New Roman" w:hAnsi="Times New Roman" w:cs="Times New Roman"/>
                <w:color w:val="000000"/>
                <w:sz w:val="20"/>
                <w:shd w:val="clear" w:color="auto" w:fill="FFFFFF"/>
              </w:rPr>
              <w:t>е в каждый носовой ход</w:t>
            </w:r>
            <w:r w:rsidR="006A7376" w:rsidRPr="00287D26">
              <w:rPr>
                <w:rFonts w:ascii="Times New Roman" w:hAnsi="Times New Roman" w:cs="Times New Roman"/>
                <w:color w:val="000000"/>
                <w:sz w:val="20"/>
                <w:shd w:val="clear" w:color="auto" w:fill="FFFFFF"/>
              </w:rPr>
              <w:t xml:space="preserve"> с интервалом 1-2 часа. В последующие дни по 1-2 капли в каждый носовой ход по</w:t>
            </w:r>
            <w:r w:rsidRPr="00287D26">
              <w:rPr>
                <w:rFonts w:ascii="Times New Roman" w:hAnsi="Times New Roman" w:cs="Times New Roman"/>
                <w:color w:val="000000"/>
                <w:sz w:val="20"/>
                <w:shd w:val="clear" w:color="auto" w:fill="FFFFFF"/>
              </w:rPr>
              <w:t xml:space="preserve"> 3-</w:t>
            </w:r>
            <w:r w:rsidR="006A7376" w:rsidRPr="00287D26">
              <w:rPr>
                <w:rFonts w:ascii="Times New Roman" w:hAnsi="Times New Roman" w:cs="Times New Roman"/>
                <w:color w:val="000000"/>
                <w:sz w:val="20"/>
                <w:shd w:val="clear" w:color="auto" w:fill="FFFFFF"/>
              </w:rPr>
              <w:t>4</w:t>
            </w:r>
            <w:r w:rsidRPr="00287D26">
              <w:rPr>
                <w:rFonts w:ascii="Times New Roman" w:hAnsi="Times New Roman" w:cs="Times New Roman"/>
                <w:color w:val="000000"/>
                <w:sz w:val="20"/>
                <w:shd w:val="clear" w:color="auto" w:fill="FFFFFF"/>
              </w:rPr>
              <w:t xml:space="preserve"> раз/</w:t>
            </w:r>
            <w:proofErr w:type="spellStart"/>
            <w:r w:rsidRPr="00287D26">
              <w:rPr>
                <w:rFonts w:ascii="Times New Roman" w:hAnsi="Times New Roman" w:cs="Times New Roman"/>
                <w:color w:val="000000"/>
                <w:sz w:val="20"/>
                <w:shd w:val="clear" w:color="auto" w:fill="FFFFFF"/>
              </w:rPr>
              <w:t>сут</w:t>
            </w:r>
            <w:proofErr w:type="spellEnd"/>
            <w:r w:rsidRPr="00287D26">
              <w:rPr>
                <w:rFonts w:ascii="Times New Roman" w:hAnsi="Times New Roman" w:cs="Times New Roman"/>
                <w:color w:val="000000"/>
                <w:sz w:val="20"/>
                <w:shd w:val="clear" w:color="auto" w:fill="FFFFFF"/>
              </w:rPr>
              <w:t>. </w:t>
            </w:r>
          </w:p>
        </w:tc>
        <w:tc>
          <w:tcPr>
            <w:tcW w:w="957"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00"/>
          </w:tcPr>
          <w:p w:rsidR="0043010E" w:rsidRPr="00287D26" w:rsidRDefault="0043010E" w:rsidP="0043010E">
            <w:pPr>
              <w:spacing w:line="240" w:lineRule="auto"/>
              <w:rPr>
                <w:rFonts w:ascii="Times New Roman" w:hAnsi="Times New Roman" w:cs="Times New Roman"/>
              </w:rPr>
            </w:pPr>
            <w:r w:rsidRPr="00287D26">
              <w:rPr>
                <w:rFonts w:ascii="Times New Roman" w:hAnsi="Times New Roman" w:cs="Times New Roman"/>
                <w:b/>
                <w:i/>
              </w:rPr>
              <w:t>ЖКТ</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43010E" w:rsidRPr="008667AA" w:rsidRDefault="0043010E" w:rsidP="0043010E">
            <w:pPr>
              <w:spacing w:line="240" w:lineRule="auto"/>
              <w:rPr>
                <w:rFonts w:ascii="Times New Roman" w:hAnsi="Times New Roman" w:cs="Times New Roman"/>
                <w:sz w:val="20"/>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43010E" w:rsidRPr="00287D26" w:rsidRDefault="0043010E" w:rsidP="00D46CF6">
            <w:pPr>
              <w:spacing w:line="240" w:lineRule="auto"/>
              <w:rPr>
                <w:rFonts w:ascii="Times New Roman" w:eastAsia="Times New Roman" w:hAnsi="Times New Roman" w:cs="Times New Roman"/>
                <w:b/>
                <w:bCs/>
                <w:color w:val="000000"/>
                <w:sz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43010E" w:rsidRPr="00287D26" w:rsidRDefault="0043010E" w:rsidP="0043010E">
            <w:pPr>
              <w:spacing w:line="240" w:lineRule="auto"/>
              <w:rPr>
                <w:rFonts w:ascii="Times New Roman" w:hAnsi="Times New Roman" w:cs="Times New Roman"/>
              </w:rPr>
            </w:pP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010E" w:rsidRPr="00287D26" w:rsidRDefault="00BF0F83" w:rsidP="007A62F4">
            <w:pPr>
              <w:spacing w:line="240" w:lineRule="auto"/>
              <w:rPr>
                <w:rFonts w:ascii="Times New Roman" w:hAnsi="Times New Roman" w:cs="Times New Roman"/>
              </w:rPr>
            </w:pPr>
            <w:proofErr w:type="spellStart"/>
            <w:r w:rsidRPr="00287D26">
              <w:rPr>
                <w:rFonts w:ascii="Times New Roman" w:hAnsi="Times New Roman" w:cs="Times New Roman"/>
              </w:rPr>
              <w:t>Энтеросгель</w:t>
            </w:r>
            <w:proofErr w:type="spellEnd"/>
            <w:r w:rsidRPr="00287D26">
              <w:rPr>
                <w:rFonts w:ascii="Times New Roman" w:hAnsi="Times New Roman" w:cs="Times New Roman"/>
              </w:rPr>
              <w:t xml:space="preserve"> 255 г</w:t>
            </w: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3010E">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BF0F83" w:rsidP="00BF0F83">
            <w:pPr>
              <w:shd w:val="clear" w:color="auto" w:fill="FFFFFF"/>
              <w:spacing w:line="240" w:lineRule="auto"/>
              <w:rPr>
                <w:rFonts w:ascii="Times New Roman" w:eastAsia="Times New Roman" w:hAnsi="Times New Roman" w:cs="Times New Roman"/>
                <w:b/>
                <w:bCs/>
                <w:color w:val="000000"/>
                <w:sz w:val="20"/>
                <w:lang w:eastAsia="ru-RU"/>
              </w:rPr>
            </w:pPr>
            <w:r w:rsidRPr="00287D26">
              <w:rPr>
                <w:rFonts w:ascii="Times New Roman" w:eastAsia="Times New Roman" w:hAnsi="Times New Roman" w:cs="Times New Roman"/>
                <w:color w:val="000000"/>
                <w:sz w:val="20"/>
                <w:lang w:eastAsia="ru-RU"/>
              </w:rPr>
              <w:t xml:space="preserve">У взрослых и детей в качестве </w:t>
            </w:r>
            <w:proofErr w:type="spellStart"/>
            <w:r w:rsidRPr="00287D26">
              <w:rPr>
                <w:rFonts w:ascii="Times New Roman" w:eastAsia="Times New Roman" w:hAnsi="Times New Roman" w:cs="Times New Roman"/>
                <w:color w:val="000000"/>
                <w:sz w:val="20"/>
                <w:lang w:eastAsia="ru-RU"/>
              </w:rPr>
              <w:t>детоксикационного</w:t>
            </w:r>
            <w:proofErr w:type="spellEnd"/>
            <w:r w:rsidRPr="00287D26">
              <w:rPr>
                <w:rFonts w:ascii="Times New Roman" w:eastAsia="Times New Roman" w:hAnsi="Times New Roman" w:cs="Times New Roman"/>
                <w:color w:val="000000"/>
                <w:sz w:val="20"/>
                <w:lang w:eastAsia="ru-RU"/>
              </w:rPr>
              <w:t xml:space="preserve"> средства:</w:t>
            </w:r>
            <w:r w:rsidRPr="00287D26">
              <w:rPr>
                <w:rFonts w:ascii="Times New Roman" w:eastAsia="Times New Roman" w:hAnsi="Times New Roman" w:cs="Times New Roman"/>
                <w:color w:val="000000"/>
                <w:sz w:val="20"/>
                <w:lang w:eastAsia="ru-RU"/>
              </w:rPr>
              <w:br/>
              <w:t xml:space="preserve">острые и хронические интоксикации различного происхождения; острые отравления сильнодействующими и ядовитыми веществами (в </w:t>
            </w:r>
            <w:proofErr w:type="spellStart"/>
            <w:r w:rsidRPr="00287D26">
              <w:rPr>
                <w:rFonts w:ascii="Times New Roman" w:eastAsia="Times New Roman" w:hAnsi="Times New Roman" w:cs="Times New Roman"/>
                <w:color w:val="000000"/>
                <w:sz w:val="20"/>
                <w:lang w:eastAsia="ru-RU"/>
              </w:rPr>
              <w:t>т.ч</w:t>
            </w:r>
            <w:proofErr w:type="spellEnd"/>
            <w:r w:rsidRPr="00287D26">
              <w:rPr>
                <w:rFonts w:ascii="Times New Roman" w:eastAsia="Times New Roman" w:hAnsi="Times New Roman" w:cs="Times New Roman"/>
                <w:color w:val="000000"/>
                <w:sz w:val="20"/>
                <w:lang w:eastAsia="ru-RU"/>
              </w:rPr>
              <w:t xml:space="preserve">. лекарственными препаратами, алкоголем, алкалоидами, солями тяжелых металлов); острые кишечные инфекции любого генеза в составе комплексной терапии (в </w:t>
            </w:r>
            <w:proofErr w:type="spellStart"/>
            <w:r w:rsidRPr="00287D26">
              <w:rPr>
                <w:rFonts w:ascii="Times New Roman" w:eastAsia="Times New Roman" w:hAnsi="Times New Roman" w:cs="Times New Roman"/>
                <w:color w:val="000000"/>
                <w:sz w:val="20"/>
                <w:lang w:eastAsia="ru-RU"/>
              </w:rPr>
              <w:t>т.ч</w:t>
            </w:r>
            <w:proofErr w:type="spellEnd"/>
            <w:r w:rsidRPr="00287D26">
              <w:rPr>
                <w:rFonts w:ascii="Times New Roman" w:eastAsia="Times New Roman" w:hAnsi="Times New Roman" w:cs="Times New Roman"/>
                <w:color w:val="000000"/>
                <w:sz w:val="20"/>
                <w:lang w:eastAsia="ru-RU"/>
              </w:rPr>
              <w:t xml:space="preserve">. </w:t>
            </w:r>
            <w:proofErr w:type="spellStart"/>
            <w:r w:rsidRPr="00287D26">
              <w:rPr>
                <w:rFonts w:ascii="Times New Roman" w:eastAsia="Times New Roman" w:hAnsi="Times New Roman" w:cs="Times New Roman"/>
                <w:color w:val="000000"/>
                <w:sz w:val="20"/>
                <w:lang w:eastAsia="ru-RU"/>
              </w:rPr>
              <w:t>токсикоинфекции</w:t>
            </w:r>
            <w:proofErr w:type="spellEnd"/>
            <w:r w:rsidRPr="00287D26">
              <w:rPr>
                <w:rFonts w:ascii="Times New Roman" w:eastAsia="Times New Roman" w:hAnsi="Times New Roman" w:cs="Times New Roman"/>
                <w:color w:val="000000"/>
                <w:sz w:val="20"/>
                <w:lang w:eastAsia="ru-RU"/>
              </w:rPr>
              <w:t xml:space="preserve">, сальмонеллез, дизентерия, </w:t>
            </w:r>
            <w:proofErr w:type="spellStart"/>
            <w:r w:rsidRPr="00287D26">
              <w:rPr>
                <w:rFonts w:ascii="Times New Roman" w:eastAsia="Times New Roman" w:hAnsi="Times New Roman" w:cs="Times New Roman"/>
                <w:color w:val="000000"/>
                <w:sz w:val="20"/>
                <w:lang w:eastAsia="ru-RU"/>
              </w:rPr>
              <w:t>диарейный</w:t>
            </w:r>
            <w:proofErr w:type="spellEnd"/>
            <w:r w:rsidRPr="00287D26">
              <w:rPr>
                <w:rFonts w:ascii="Times New Roman" w:eastAsia="Times New Roman" w:hAnsi="Times New Roman" w:cs="Times New Roman"/>
                <w:color w:val="000000"/>
                <w:sz w:val="20"/>
                <w:lang w:eastAsia="ru-RU"/>
              </w:rPr>
              <w:t xml:space="preserve"> синдром неинфекционного происхождения, дисбактериоз); гнойно-септические заболевания, сопровождающихся выраженной интоксикацией, в составе комплексной терапии; пищевая и лекарственная аллергия; </w:t>
            </w:r>
            <w:proofErr w:type="spellStart"/>
            <w:r w:rsidRPr="00287D26">
              <w:rPr>
                <w:rFonts w:ascii="Times New Roman" w:eastAsia="Times New Roman" w:hAnsi="Times New Roman" w:cs="Times New Roman"/>
                <w:color w:val="000000"/>
                <w:sz w:val="20"/>
                <w:lang w:eastAsia="ru-RU"/>
              </w:rPr>
              <w:t>гипербилирубинемия</w:t>
            </w:r>
            <w:proofErr w:type="spellEnd"/>
            <w:r w:rsidRPr="00287D26">
              <w:rPr>
                <w:rFonts w:ascii="Times New Roman" w:eastAsia="Times New Roman" w:hAnsi="Times New Roman" w:cs="Times New Roman"/>
                <w:color w:val="000000"/>
                <w:sz w:val="20"/>
                <w:lang w:eastAsia="ru-RU"/>
              </w:rPr>
              <w:t xml:space="preserve"> (вирусный гепатит); </w:t>
            </w:r>
            <w:proofErr w:type="spellStart"/>
            <w:r w:rsidRPr="00287D26">
              <w:rPr>
                <w:rFonts w:ascii="Times New Roman" w:eastAsia="Times New Roman" w:hAnsi="Times New Roman" w:cs="Times New Roman"/>
                <w:color w:val="000000"/>
                <w:sz w:val="20"/>
                <w:lang w:eastAsia="ru-RU"/>
              </w:rPr>
              <w:t>гиперазотемия</w:t>
            </w:r>
            <w:proofErr w:type="spellEnd"/>
            <w:r w:rsidRPr="00287D26">
              <w:rPr>
                <w:rFonts w:ascii="Times New Roman" w:eastAsia="Times New Roman" w:hAnsi="Times New Roman" w:cs="Times New Roman"/>
                <w:color w:val="000000"/>
                <w:sz w:val="20"/>
                <w:lang w:eastAsia="ru-RU"/>
              </w:rPr>
              <w:t xml:space="preserve"> (хроническая почечная недостаточность);</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010E" w:rsidRPr="00287D26" w:rsidRDefault="00BF0F83" w:rsidP="0043010E">
            <w:pPr>
              <w:spacing w:line="240" w:lineRule="auto"/>
              <w:rPr>
                <w:rFonts w:ascii="Times New Roman" w:hAnsi="Times New Roman" w:cs="Times New Roman"/>
              </w:rPr>
            </w:pPr>
            <w:r w:rsidRPr="00287D26">
              <w:rPr>
                <w:rFonts w:ascii="Times New Roman" w:hAnsi="Times New Roman" w:cs="Times New Roman"/>
              </w:rPr>
              <w:t>1</w:t>
            </w: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3010E">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43010E" w:rsidRPr="00287D26" w:rsidRDefault="00BF0F83" w:rsidP="00BF0F83">
            <w:pPr>
              <w:shd w:val="clear" w:color="auto" w:fill="FFFFFF"/>
              <w:spacing w:line="240" w:lineRule="auto"/>
              <w:rPr>
                <w:rFonts w:ascii="Times New Roman" w:eastAsia="Times New Roman" w:hAnsi="Times New Roman" w:cs="Times New Roman"/>
                <w:b/>
                <w:bCs/>
                <w:color w:val="000000"/>
                <w:sz w:val="20"/>
                <w:lang w:eastAsia="ru-RU"/>
              </w:rPr>
            </w:pPr>
            <w:r w:rsidRPr="00287D26">
              <w:rPr>
                <w:rFonts w:ascii="Times New Roman" w:eastAsia="Times New Roman" w:hAnsi="Times New Roman" w:cs="Times New Roman"/>
                <w:color w:val="000000"/>
                <w:sz w:val="20"/>
                <w:lang w:eastAsia="ru-RU"/>
              </w:rPr>
              <w:t> Индивидуальная непереносимость препарата; атония кишечника.</w:t>
            </w:r>
          </w:p>
        </w:tc>
        <w:tc>
          <w:tcPr>
            <w:tcW w:w="957"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r>
      <w:tr w:rsidR="0043010E" w:rsidRPr="00287D26" w:rsidTr="00DF012B">
        <w:tc>
          <w:tcPr>
            <w:tcW w:w="2201"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43010E" w:rsidRPr="008667AA" w:rsidRDefault="0043010E" w:rsidP="0043010E">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BF0F83" w:rsidRPr="00287D26" w:rsidRDefault="00BF0F83" w:rsidP="00BF0F83">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Принимают внутрь за 1-2 ч до или после еды или приема других лекарственных средств, запивая водой.</w:t>
            </w:r>
          </w:p>
          <w:p w:rsidR="00BF0F83" w:rsidRPr="00287D26" w:rsidRDefault="00BF0F83" w:rsidP="00BF0F83">
            <w:pPr>
              <w:shd w:val="clear" w:color="auto" w:fill="FFFFFF"/>
              <w:spacing w:line="240" w:lineRule="auto"/>
              <w:rPr>
                <w:rFonts w:ascii="Times New Roman" w:eastAsia="Times New Roman" w:hAnsi="Times New Roman" w:cs="Times New Roman"/>
                <w:color w:val="000000"/>
                <w:sz w:val="20"/>
                <w:lang w:eastAsia="ru-RU"/>
              </w:rPr>
            </w:pPr>
            <w:r w:rsidRPr="00287D26">
              <w:rPr>
                <w:rFonts w:ascii="Times New Roman" w:eastAsia="Times New Roman" w:hAnsi="Times New Roman" w:cs="Times New Roman"/>
                <w:color w:val="000000"/>
                <w:sz w:val="20"/>
                <w:lang w:eastAsia="ru-RU"/>
              </w:rPr>
              <w:t>Необходимое для приема количество препарата рекомендуется размешать в стакане в тройном объеме воды комнатной температуры или принимать внутрь, запивая водой.</w:t>
            </w:r>
          </w:p>
          <w:p w:rsidR="0043010E" w:rsidRPr="00287D26" w:rsidRDefault="00BF0F83" w:rsidP="00BF0F83">
            <w:pPr>
              <w:shd w:val="clear" w:color="auto" w:fill="FFFFFF"/>
              <w:spacing w:line="240" w:lineRule="auto"/>
              <w:rPr>
                <w:rFonts w:ascii="Times New Roman" w:eastAsia="Times New Roman" w:hAnsi="Times New Roman" w:cs="Times New Roman"/>
                <w:b/>
                <w:bCs/>
                <w:color w:val="000000"/>
                <w:sz w:val="20"/>
                <w:lang w:eastAsia="ru-RU"/>
              </w:rPr>
            </w:pPr>
            <w:r w:rsidRPr="00287D26">
              <w:rPr>
                <w:rFonts w:ascii="Times New Roman" w:eastAsia="Times New Roman" w:hAnsi="Times New Roman" w:cs="Times New Roman"/>
                <w:b/>
                <w:bCs/>
                <w:color w:val="000000"/>
                <w:sz w:val="20"/>
                <w:lang w:eastAsia="ru-RU"/>
              </w:rPr>
              <w:t>Взрослым</w:t>
            </w:r>
            <w:r w:rsidRPr="00287D26">
              <w:rPr>
                <w:rFonts w:ascii="Times New Roman" w:eastAsia="Times New Roman" w:hAnsi="Times New Roman" w:cs="Times New Roman"/>
                <w:color w:val="000000"/>
                <w:sz w:val="20"/>
                <w:lang w:eastAsia="ru-RU"/>
              </w:rPr>
              <w:t> - 15-22.5 г (1-1.5 столовой ложки) 3 раза/</w:t>
            </w:r>
            <w:proofErr w:type="spellStart"/>
            <w:r w:rsidRPr="00287D26">
              <w:rPr>
                <w:rFonts w:ascii="Times New Roman" w:eastAsia="Times New Roman" w:hAnsi="Times New Roman" w:cs="Times New Roman"/>
                <w:color w:val="000000"/>
                <w:sz w:val="20"/>
                <w:lang w:eastAsia="ru-RU"/>
              </w:rPr>
              <w:t>сут</w:t>
            </w:r>
            <w:proofErr w:type="spellEnd"/>
            <w:r w:rsidRPr="00287D26">
              <w:rPr>
                <w:rFonts w:ascii="Times New Roman" w:eastAsia="Times New Roman" w:hAnsi="Times New Roman" w:cs="Times New Roman"/>
                <w:color w:val="000000"/>
                <w:sz w:val="20"/>
                <w:lang w:eastAsia="ru-RU"/>
              </w:rPr>
              <w:t>. Суточная доза - 45-67.5 г.</w:t>
            </w:r>
          </w:p>
        </w:tc>
        <w:tc>
          <w:tcPr>
            <w:tcW w:w="957" w:type="dxa"/>
            <w:tcBorders>
              <w:top w:val="single" w:sz="4" w:space="0" w:color="auto"/>
              <w:left w:val="single" w:sz="4" w:space="0" w:color="auto"/>
              <w:bottom w:val="single" w:sz="4" w:space="0" w:color="auto"/>
              <w:right w:val="single" w:sz="4" w:space="0" w:color="auto"/>
            </w:tcBorders>
          </w:tcPr>
          <w:p w:rsidR="0043010E" w:rsidRPr="00287D26" w:rsidRDefault="0043010E" w:rsidP="0043010E">
            <w:pPr>
              <w:spacing w:line="240" w:lineRule="auto"/>
              <w:rPr>
                <w:rFonts w:ascii="Times New Roman" w:hAnsi="Times New Roman" w:cs="Times New Roman"/>
              </w:rPr>
            </w:pPr>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08E4" w:rsidRPr="00287D26" w:rsidRDefault="00DA08E4" w:rsidP="00DA08E4">
            <w:pPr>
              <w:spacing w:line="240" w:lineRule="auto"/>
              <w:rPr>
                <w:rFonts w:ascii="Times New Roman" w:hAnsi="Times New Roman" w:cs="Times New Roman"/>
              </w:rPr>
            </w:pPr>
            <w:proofErr w:type="spellStart"/>
            <w:r w:rsidRPr="00287D26">
              <w:rPr>
                <w:rFonts w:ascii="Times New Roman" w:hAnsi="Times New Roman" w:cs="Times New Roman"/>
              </w:rPr>
              <w:t>Смекта</w:t>
            </w:r>
            <w:proofErr w:type="spellEnd"/>
          </w:p>
        </w:tc>
        <w:tc>
          <w:tcPr>
            <w:tcW w:w="1935" w:type="dxa"/>
            <w:tcBorders>
              <w:top w:val="single" w:sz="4" w:space="0" w:color="auto"/>
              <w:left w:val="single" w:sz="4" w:space="0" w:color="auto"/>
              <w:bottom w:val="single" w:sz="4" w:space="0" w:color="auto"/>
              <w:right w:val="single" w:sz="4" w:space="0" w:color="auto"/>
            </w:tcBorders>
          </w:tcPr>
          <w:p w:rsidR="00DA08E4" w:rsidRPr="008667AA" w:rsidRDefault="00DA08E4" w:rsidP="00DA08E4">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hd w:val="clear" w:color="auto" w:fill="FFFFFF"/>
              <w:rPr>
                <w:rFonts w:ascii="Times New Roman" w:hAnsi="Times New Roman" w:cs="Times New Roman"/>
                <w:sz w:val="20"/>
              </w:rPr>
            </w:pPr>
            <w:r w:rsidRPr="00287D26">
              <w:rPr>
                <w:rFonts w:ascii="Times New Roman" w:hAnsi="Times New Roman" w:cs="Times New Roman"/>
                <w:color w:val="000000"/>
                <w:sz w:val="20"/>
                <w:shd w:val="clear" w:color="auto" w:fill="FFFFFF"/>
              </w:rPr>
              <w:t xml:space="preserve">Симптоматическое лечение болей, связанных с заболеваниями пищевода, желудка, двенадцатиперстной кишки; кишечная колика; острая и хроническая диарея (особенно у детей). </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08E4" w:rsidRPr="00287D26" w:rsidRDefault="007A7E6D" w:rsidP="00DA08E4">
            <w:pPr>
              <w:spacing w:line="240" w:lineRule="auto"/>
              <w:rPr>
                <w:rFonts w:ascii="Times New Roman" w:hAnsi="Times New Roman" w:cs="Times New Roman"/>
              </w:rPr>
            </w:pPr>
            <w:r>
              <w:rPr>
                <w:rFonts w:ascii="Times New Roman" w:hAnsi="Times New Roman" w:cs="Times New Roman"/>
              </w:rPr>
              <w:t>5</w:t>
            </w:r>
            <w:r w:rsidR="00BF0F83" w:rsidRPr="00287D26">
              <w:rPr>
                <w:rFonts w:ascii="Times New Roman" w:hAnsi="Times New Roman" w:cs="Times New Roman"/>
              </w:rPr>
              <w:t xml:space="preserve"> пак</w:t>
            </w:r>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A08E4" w:rsidRPr="008667AA" w:rsidRDefault="00DA08E4" w:rsidP="00DA08E4">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rPr>
                <w:rFonts w:ascii="Times New Roman" w:hAnsi="Times New Roman" w:cs="Times New Roman"/>
                <w:sz w:val="20"/>
              </w:rPr>
            </w:pPr>
            <w:r w:rsidRPr="00287D26">
              <w:rPr>
                <w:rFonts w:ascii="Times New Roman" w:hAnsi="Times New Roman" w:cs="Times New Roman"/>
                <w:color w:val="000000"/>
                <w:sz w:val="20"/>
                <w:shd w:val="clear" w:color="auto" w:fill="FFFFFF"/>
              </w:rPr>
              <w:t xml:space="preserve">Кишечная непроходимость, повышенная чувствительность к </w:t>
            </w:r>
            <w:proofErr w:type="spellStart"/>
            <w:r w:rsidRPr="00287D26">
              <w:rPr>
                <w:rFonts w:ascii="Times New Roman" w:hAnsi="Times New Roman" w:cs="Times New Roman"/>
                <w:color w:val="000000"/>
                <w:sz w:val="20"/>
                <w:shd w:val="clear" w:color="auto" w:fill="FFFFFF"/>
              </w:rPr>
              <w:t>диосмектиту</w:t>
            </w:r>
            <w:proofErr w:type="spellEnd"/>
            <w:r w:rsidRPr="00287D26">
              <w:rPr>
                <w:rFonts w:ascii="Times New Roman" w:hAnsi="Times New Roman" w:cs="Times New Roman"/>
                <w:color w:val="000000"/>
                <w:sz w:val="20"/>
                <w:shd w:val="clear" w:color="auto" w:fill="FFFFFF"/>
              </w:rPr>
              <w:t xml:space="preserve">. </w:t>
            </w:r>
          </w:p>
        </w:tc>
        <w:tc>
          <w:tcPr>
            <w:tcW w:w="957"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A08E4" w:rsidRPr="008667AA" w:rsidRDefault="00DA08E4" w:rsidP="00DA08E4">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DA08E4" w:rsidRPr="00287D26" w:rsidRDefault="00DA08E4" w:rsidP="00BF0F83">
            <w:pPr>
              <w:shd w:val="clear" w:color="auto" w:fill="FFFFFF"/>
              <w:spacing w:line="240" w:lineRule="auto"/>
              <w:rPr>
                <w:rFonts w:ascii="Times New Roman" w:hAnsi="Times New Roman" w:cs="Times New Roman"/>
                <w:sz w:val="20"/>
              </w:rPr>
            </w:pPr>
            <w:r w:rsidRPr="00287D26">
              <w:rPr>
                <w:rFonts w:ascii="Times New Roman" w:hAnsi="Times New Roman" w:cs="Times New Roman"/>
                <w:color w:val="000000"/>
                <w:sz w:val="20"/>
                <w:shd w:val="clear" w:color="auto" w:fill="FFFFFF"/>
              </w:rPr>
              <w:t xml:space="preserve">При приеме внутрь для взрослых суточная доза составляет 9 г. </w:t>
            </w:r>
          </w:p>
        </w:tc>
        <w:tc>
          <w:tcPr>
            <w:tcW w:w="957"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r>
      <w:tr w:rsidR="00ED695B" w:rsidRPr="00287D26" w:rsidTr="004C070E">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D695B" w:rsidRPr="00287D26" w:rsidRDefault="00ED695B" w:rsidP="00DA08E4">
            <w:pPr>
              <w:spacing w:line="240" w:lineRule="auto"/>
              <w:rPr>
                <w:rFonts w:ascii="Times New Roman" w:hAnsi="Times New Roman" w:cs="Times New Roman"/>
              </w:rPr>
            </w:pPr>
            <w:proofErr w:type="spellStart"/>
            <w:r>
              <w:rPr>
                <w:rFonts w:ascii="Times New Roman" w:hAnsi="Times New Roman" w:cs="Times New Roman"/>
              </w:rPr>
              <w:t>Энтерофурил</w:t>
            </w:r>
            <w:proofErr w:type="spellEnd"/>
          </w:p>
        </w:tc>
        <w:tc>
          <w:tcPr>
            <w:tcW w:w="1935" w:type="dxa"/>
            <w:tcBorders>
              <w:top w:val="single" w:sz="4" w:space="0" w:color="auto"/>
              <w:left w:val="single" w:sz="4" w:space="0" w:color="auto"/>
              <w:bottom w:val="single" w:sz="4" w:space="0" w:color="auto"/>
              <w:right w:val="single" w:sz="4" w:space="0" w:color="auto"/>
            </w:tcBorders>
          </w:tcPr>
          <w:p w:rsidR="00ED695B" w:rsidRPr="008667AA" w:rsidRDefault="00ED695B" w:rsidP="000235A5">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ED695B" w:rsidRPr="00287D26" w:rsidRDefault="00ED695B" w:rsidP="00DA08E4">
            <w:pPr>
              <w:shd w:val="clear" w:color="auto" w:fill="FFFFFF"/>
              <w:spacing w:line="240" w:lineRule="auto"/>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Острая диарея</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D695B" w:rsidRPr="00287D26" w:rsidRDefault="004C070E" w:rsidP="00DA08E4">
            <w:pPr>
              <w:spacing w:line="240" w:lineRule="auto"/>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уп</w:t>
            </w:r>
            <w:proofErr w:type="spellEnd"/>
          </w:p>
        </w:tc>
      </w:tr>
      <w:tr w:rsidR="00ED695B" w:rsidRPr="00287D26" w:rsidTr="00DF012B">
        <w:tc>
          <w:tcPr>
            <w:tcW w:w="2201" w:type="dxa"/>
            <w:tcBorders>
              <w:top w:val="single" w:sz="4" w:space="0" w:color="auto"/>
              <w:left w:val="single" w:sz="4" w:space="0" w:color="auto"/>
              <w:bottom w:val="single" w:sz="4" w:space="0" w:color="auto"/>
              <w:right w:val="single" w:sz="4" w:space="0" w:color="auto"/>
            </w:tcBorders>
          </w:tcPr>
          <w:p w:rsidR="00ED695B" w:rsidRPr="00287D26" w:rsidRDefault="00ED695B"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ED695B" w:rsidRPr="008667AA" w:rsidRDefault="00ED695B" w:rsidP="000235A5">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ED695B" w:rsidRPr="00287D26" w:rsidRDefault="00ED695B" w:rsidP="00ED695B">
            <w:pPr>
              <w:shd w:val="clear" w:color="auto" w:fill="FFFFFF"/>
              <w:rPr>
                <w:rFonts w:ascii="Times New Roman" w:eastAsia="Times New Roman" w:hAnsi="Times New Roman" w:cs="Times New Roman"/>
                <w:b/>
                <w:bCs/>
                <w:color w:val="000000"/>
                <w:sz w:val="20"/>
                <w:lang w:eastAsia="ru-RU"/>
              </w:rPr>
            </w:pPr>
            <w:r w:rsidRPr="00ED695B">
              <w:rPr>
                <w:rFonts w:ascii="Times New Roman" w:hAnsi="Times New Roman" w:cs="Times New Roman"/>
                <w:color w:val="000000"/>
                <w:sz w:val="20"/>
                <w:shd w:val="clear" w:color="auto" w:fill="FFFFFF"/>
              </w:rPr>
              <w:t xml:space="preserve">Непереносимость фруктозы; синдром </w:t>
            </w:r>
            <w:proofErr w:type="spellStart"/>
            <w:r w:rsidRPr="00ED695B">
              <w:rPr>
                <w:rFonts w:ascii="Times New Roman" w:hAnsi="Times New Roman" w:cs="Times New Roman"/>
                <w:color w:val="000000"/>
                <w:sz w:val="20"/>
                <w:shd w:val="clear" w:color="auto" w:fill="FFFFFF"/>
              </w:rPr>
              <w:t>глюкозо-галактозной</w:t>
            </w:r>
            <w:proofErr w:type="spellEnd"/>
            <w:r w:rsidRPr="00ED695B">
              <w:rPr>
                <w:rFonts w:ascii="Times New Roman" w:hAnsi="Times New Roman" w:cs="Times New Roman"/>
                <w:color w:val="000000"/>
                <w:sz w:val="20"/>
                <w:shd w:val="clear" w:color="auto" w:fill="FFFFFF"/>
              </w:rPr>
              <w:t xml:space="preserve"> </w:t>
            </w:r>
            <w:proofErr w:type="spellStart"/>
            <w:r w:rsidRPr="00ED695B">
              <w:rPr>
                <w:rFonts w:ascii="Times New Roman" w:hAnsi="Times New Roman" w:cs="Times New Roman"/>
                <w:color w:val="000000"/>
                <w:sz w:val="20"/>
                <w:shd w:val="clear" w:color="auto" w:fill="FFFFFF"/>
              </w:rPr>
              <w:t>мальабсорбции</w:t>
            </w:r>
            <w:proofErr w:type="spellEnd"/>
            <w:r w:rsidRPr="00ED695B">
              <w:rPr>
                <w:rFonts w:ascii="Times New Roman" w:hAnsi="Times New Roman" w:cs="Times New Roman"/>
                <w:color w:val="000000"/>
                <w:sz w:val="20"/>
                <w:shd w:val="clear" w:color="auto" w:fill="FFFFFF"/>
              </w:rPr>
              <w:t xml:space="preserve"> или недостаточность сахаразы и </w:t>
            </w:r>
            <w:proofErr w:type="spellStart"/>
            <w:r w:rsidRPr="00ED695B">
              <w:rPr>
                <w:rFonts w:ascii="Times New Roman" w:hAnsi="Times New Roman" w:cs="Times New Roman"/>
                <w:color w:val="000000"/>
                <w:sz w:val="20"/>
                <w:shd w:val="clear" w:color="auto" w:fill="FFFFFF"/>
              </w:rPr>
              <w:t>изомальтазы</w:t>
            </w:r>
            <w:proofErr w:type="spellEnd"/>
            <w:r w:rsidRPr="00ED695B">
              <w:rPr>
                <w:rFonts w:ascii="Times New Roman" w:hAnsi="Times New Roman" w:cs="Times New Roman"/>
                <w:color w:val="000000"/>
                <w:sz w:val="20"/>
                <w:shd w:val="clear" w:color="auto" w:fill="FFFFFF"/>
              </w:rPr>
              <w:t xml:space="preserve">; глистная инвазия; повышенная чувствительность к компонентам препарата или другим производным </w:t>
            </w:r>
            <w:proofErr w:type="spellStart"/>
            <w:r w:rsidRPr="00ED695B">
              <w:rPr>
                <w:rFonts w:ascii="Times New Roman" w:hAnsi="Times New Roman" w:cs="Times New Roman"/>
                <w:color w:val="000000"/>
                <w:sz w:val="20"/>
                <w:shd w:val="clear" w:color="auto" w:fill="FFFFFF"/>
              </w:rPr>
              <w:t>нитрофурана</w:t>
            </w:r>
            <w:proofErr w:type="spellEnd"/>
            <w:r w:rsidRPr="00ED695B">
              <w:rPr>
                <w:rFonts w:ascii="Times New Roman" w:hAnsi="Times New Roman" w:cs="Times New Roman"/>
                <w:color w:val="000000"/>
                <w:sz w:val="20"/>
                <w:shd w:val="clear" w:color="auto" w:fill="FFFFFF"/>
              </w:rPr>
              <w:t>; беременность.</w:t>
            </w:r>
          </w:p>
        </w:tc>
        <w:tc>
          <w:tcPr>
            <w:tcW w:w="957" w:type="dxa"/>
            <w:tcBorders>
              <w:top w:val="single" w:sz="4" w:space="0" w:color="auto"/>
              <w:left w:val="single" w:sz="4" w:space="0" w:color="auto"/>
              <w:bottom w:val="single" w:sz="4" w:space="0" w:color="auto"/>
              <w:right w:val="single" w:sz="4" w:space="0" w:color="auto"/>
            </w:tcBorders>
          </w:tcPr>
          <w:p w:rsidR="00ED695B" w:rsidRPr="00287D26" w:rsidRDefault="00ED695B" w:rsidP="00DA08E4">
            <w:pPr>
              <w:spacing w:line="240" w:lineRule="auto"/>
              <w:rPr>
                <w:rFonts w:ascii="Times New Roman" w:hAnsi="Times New Roman" w:cs="Times New Roman"/>
              </w:rPr>
            </w:pPr>
          </w:p>
        </w:tc>
      </w:tr>
      <w:tr w:rsidR="00ED695B" w:rsidRPr="00287D26" w:rsidTr="00DF012B">
        <w:tc>
          <w:tcPr>
            <w:tcW w:w="2201" w:type="dxa"/>
            <w:tcBorders>
              <w:top w:val="single" w:sz="4" w:space="0" w:color="auto"/>
              <w:left w:val="single" w:sz="4" w:space="0" w:color="auto"/>
              <w:bottom w:val="single" w:sz="4" w:space="0" w:color="auto"/>
              <w:right w:val="single" w:sz="4" w:space="0" w:color="auto"/>
            </w:tcBorders>
          </w:tcPr>
          <w:p w:rsidR="00ED695B" w:rsidRPr="00287D26" w:rsidRDefault="00ED695B"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ED695B" w:rsidRPr="008667AA" w:rsidRDefault="00ED695B" w:rsidP="000235A5">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ED695B" w:rsidRPr="00ED695B" w:rsidRDefault="00ED695B" w:rsidP="004C070E">
            <w:pPr>
              <w:shd w:val="clear" w:color="auto" w:fill="FFFFFF"/>
              <w:rPr>
                <w:rFonts w:ascii="Times New Roman" w:hAnsi="Times New Roman" w:cs="Times New Roman"/>
                <w:color w:val="000000"/>
                <w:sz w:val="20"/>
                <w:shd w:val="clear" w:color="auto" w:fill="FFFFFF"/>
              </w:rPr>
            </w:pPr>
            <w:r w:rsidRPr="00ED695B">
              <w:rPr>
                <w:rFonts w:ascii="Times New Roman" w:hAnsi="Times New Roman" w:cs="Times New Roman"/>
                <w:color w:val="000000"/>
                <w:sz w:val="20"/>
                <w:shd w:val="clear" w:color="auto" w:fill="FFFFFF"/>
              </w:rPr>
              <w:t>Капсулы 100 мг</w:t>
            </w:r>
            <w:proofErr w:type="gramStart"/>
            <w:r w:rsidRPr="00ED695B">
              <w:rPr>
                <w:rFonts w:ascii="Times New Roman" w:hAnsi="Times New Roman" w:cs="Times New Roman"/>
                <w:color w:val="000000"/>
                <w:sz w:val="20"/>
                <w:shd w:val="clear" w:color="auto" w:fill="FFFFFF"/>
              </w:rPr>
              <w:t>.:</w:t>
            </w:r>
            <w:r w:rsidR="004C070E" w:rsidRPr="004C070E">
              <w:rPr>
                <w:rFonts w:ascii="Times New Roman" w:hAnsi="Times New Roman" w:cs="Times New Roman"/>
                <w:color w:val="000000"/>
                <w:sz w:val="20"/>
                <w:shd w:val="clear" w:color="auto" w:fill="FFFFFF"/>
              </w:rPr>
              <w:t xml:space="preserve"> </w:t>
            </w:r>
            <w:proofErr w:type="gramEnd"/>
            <w:r w:rsidR="004C070E" w:rsidRPr="004C070E">
              <w:rPr>
                <w:rFonts w:ascii="Times New Roman" w:hAnsi="Times New Roman" w:cs="Times New Roman"/>
                <w:color w:val="000000"/>
                <w:sz w:val="20"/>
                <w:shd w:val="clear" w:color="auto" w:fill="FFFFFF"/>
              </w:rPr>
              <w:t>в</w:t>
            </w:r>
            <w:r w:rsidRPr="00ED695B">
              <w:rPr>
                <w:rFonts w:ascii="Times New Roman" w:hAnsi="Times New Roman" w:cs="Times New Roman"/>
                <w:color w:val="000000"/>
                <w:sz w:val="20"/>
                <w:shd w:val="clear" w:color="auto" w:fill="FFFFFF"/>
              </w:rPr>
              <w:t>зрослые и дети старше 7 лет: по 2 капсулы 4 раз/</w:t>
            </w:r>
            <w:proofErr w:type="spellStart"/>
            <w:r w:rsidRPr="00ED695B">
              <w:rPr>
                <w:rFonts w:ascii="Times New Roman" w:hAnsi="Times New Roman" w:cs="Times New Roman"/>
                <w:color w:val="000000"/>
                <w:sz w:val="20"/>
                <w:shd w:val="clear" w:color="auto" w:fill="FFFFFF"/>
              </w:rPr>
              <w:t>сут</w:t>
            </w:r>
            <w:proofErr w:type="spellEnd"/>
            <w:r w:rsidRPr="00ED695B">
              <w:rPr>
                <w:rFonts w:ascii="Times New Roman" w:hAnsi="Times New Roman" w:cs="Times New Roman"/>
                <w:color w:val="000000"/>
                <w:sz w:val="20"/>
                <w:shd w:val="clear" w:color="auto" w:fill="FFFFFF"/>
              </w:rPr>
              <w:t>.</w:t>
            </w:r>
            <w:r w:rsidR="004C070E" w:rsidRPr="004C070E">
              <w:rPr>
                <w:rFonts w:ascii="Times New Roman" w:hAnsi="Times New Roman" w:cs="Times New Roman"/>
                <w:color w:val="000000"/>
                <w:sz w:val="20"/>
                <w:shd w:val="clear" w:color="auto" w:fill="FFFFFF"/>
              </w:rPr>
              <w:br/>
            </w:r>
            <w:r w:rsidRPr="00ED695B">
              <w:rPr>
                <w:rFonts w:ascii="Times New Roman" w:hAnsi="Times New Roman" w:cs="Times New Roman"/>
                <w:color w:val="000000"/>
                <w:sz w:val="20"/>
                <w:shd w:val="clear" w:color="auto" w:fill="FFFFFF"/>
              </w:rPr>
              <w:t>Суточная доза: 800 мг.</w:t>
            </w:r>
          </w:p>
          <w:p w:rsidR="00ED695B" w:rsidRPr="00287D26" w:rsidRDefault="00ED695B" w:rsidP="004C070E">
            <w:pPr>
              <w:shd w:val="clear" w:color="auto" w:fill="FFFFFF"/>
              <w:rPr>
                <w:rFonts w:ascii="Times New Roman" w:eastAsia="Times New Roman" w:hAnsi="Times New Roman" w:cs="Times New Roman"/>
                <w:b/>
                <w:bCs/>
                <w:color w:val="000000"/>
                <w:sz w:val="20"/>
                <w:lang w:eastAsia="ru-RU"/>
              </w:rPr>
            </w:pPr>
            <w:r w:rsidRPr="00ED695B">
              <w:rPr>
                <w:rFonts w:ascii="Times New Roman" w:hAnsi="Times New Roman" w:cs="Times New Roman"/>
                <w:color w:val="000000"/>
                <w:sz w:val="20"/>
                <w:shd w:val="clear" w:color="auto" w:fill="FFFFFF"/>
              </w:rPr>
              <w:t>Капсулы 200 мг</w:t>
            </w:r>
            <w:proofErr w:type="gramStart"/>
            <w:r w:rsidRPr="00ED695B">
              <w:rPr>
                <w:rFonts w:ascii="Times New Roman" w:hAnsi="Times New Roman" w:cs="Times New Roman"/>
                <w:color w:val="000000"/>
                <w:sz w:val="20"/>
                <w:shd w:val="clear" w:color="auto" w:fill="FFFFFF"/>
              </w:rPr>
              <w:t>.:</w:t>
            </w:r>
            <w:r w:rsidR="004C070E" w:rsidRPr="004C070E">
              <w:rPr>
                <w:rFonts w:ascii="Times New Roman" w:hAnsi="Times New Roman" w:cs="Times New Roman"/>
                <w:color w:val="000000"/>
                <w:sz w:val="20"/>
                <w:shd w:val="clear" w:color="auto" w:fill="FFFFFF"/>
              </w:rPr>
              <w:t xml:space="preserve"> </w:t>
            </w:r>
            <w:proofErr w:type="gramEnd"/>
            <w:r w:rsidR="004C070E" w:rsidRPr="004C070E">
              <w:rPr>
                <w:rFonts w:ascii="Times New Roman" w:hAnsi="Times New Roman" w:cs="Times New Roman"/>
                <w:color w:val="000000"/>
                <w:sz w:val="20"/>
                <w:shd w:val="clear" w:color="auto" w:fill="FFFFFF"/>
              </w:rPr>
              <w:t>в</w:t>
            </w:r>
            <w:r w:rsidRPr="00ED695B">
              <w:rPr>
                <w:rFonts w:ascii="Times New Roman" w:hAnsi="Times New Roman" w:cs="Times New Roman"/>
                <w:color w:val="000000"/>
                <w:sz w:val="20"/>
                <w:shd w:val="clear" w:color="auto" w:fill="FFFFFF"/>
              </w:rPr>
              <w:t>зрослые и дети старше 7 лет: по 1 капсуле 4 раз/</w:t>
            </w:r>
            <w:proofErr w:type="spellStart"/>
            <w:r w:rsidRPr="00ED695B">
              <w:rPr>
                <w:rFonts w:ascii="Times New Roman" w:hAnsi="Times New Roman" w:cs="Times New Roman"/>
                <w:color w:val="000000"/>
                <w:sz w:val="20"/>
                <w:shd w:val="clear" w:color="auto" w:fill="FFFFFF"/>
              </w:rPr>
              <w:t>сут</w:t>
            </w:r>
            <w:proofErr w:type="spellEnd"/>
            <w:r w:rsidRPr="00ED695B">
              <w:rPr>
                <w:rFonts w:ascii="Times New Roman" w:hAnsi="Times New Roman" w:cs="Times New Roman"/>
                <w:color w:val="000000"/>
                <w:sz w:val="20"/>
                <w:shd w:val="clear" w:color="auto" w:fill="FFFFFF"/>
              </w:rPr>
              <w:t>.</w:t>
            </w:r>
            <w:r w:rsidR="004C070E" w:rsidRPr="004C070E">
              <w:rPr>
                <w:rFonts w:ascii="Times New Roman" w:hAnsi="Times New Roman" w:cs="Times New Roman"/>
                <w:color w:val="000000"/>
                <w:sz w:val="20"/>
                <w:shd w:val="clear" w:color="auto" w:fill="FFFFFF"/>
              </w:rPr>
              <w:br/>
            </w:r>
            <w:r w:rsidRPr="00ED695B">
              <w:rPr>
                <w:rFonts w:ascii="Times New Roman" w:hAnsi="Times New Roman" w:cs="Times New Roman"/>
                <w:color w:val="000000"/>
                <w:sz w:val="20"/>
                <w:shd w:val="clear" w:color="auto" w:fill="FFFFFF"/>
              </w:rPr>
              <w:t>Суточная доза: 800 мг.</w:t>
            </w:r>
          </w:p>
        </w:tc>
        <w:tc>
          <w:tcPr>
            <w:tcW w:w="957" w:type="dxa"/>
            <w:tcBorders>
              <w:top w:val="single" w:sz="4" w:space="0" w:color="auto"/>
              <w:left w:val="single" w:sz="4" w:space="0" w:color="auto"/>
              <w:bottom w:val="single" w:sz="4" w:space="0" w:color="auto"/>
              <w:right w:val="single" w:sz="4" w:space="0" w:color="auto"/>
            </w:tcBorders>
          </w:tcPr>
          <w:p w:rsidR="00ED695B" w:rsidRPr="00287D26" w:rsidRDefault="00ED695B" w:rsidP="00DA08E4">
            <w:pPr>
              <w:spacing w:line="240" w:lineRule="auto"/>
              <w:rPr>
                <w:rFonts w:ascii="Times New Roman" w:hAnsi="Times New Roman" w:cs="Times New Roman"/>
              </w:rPr>
            </w:pPr>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00"/>
          </w:tcPr>
          <w:p w:rsidR="00DA08E4" w:rsidRPr="00287D26" w:rsidRDefault="00DD330D" w:rsidP="00DA08E4">
            <w:pPr>
              <w:spacing w:line="240" w:lineRule="auto"/>
              <w:rPr>
                <w:rFonts w:ascii="Times New Roman" w:hAnsi="Times New Roman" w:cs="Times New Roman"/>
              </w:rPr>
            </w:pPr>
            <w:r w:rsidRPr="00287D26">
              <w:rPr>
                <w:rFonts w:ascii="Times New Roman" w:hAnsi="Times New Roman" w:cs="Times New Roman"/>
                <w:b/>
                <w:i/>
              </w:rPr>
              <w:t>Растяжения, вывихи, ушибы</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DA08E4" w:rsidRPr="008667AA" w:rsidRDefault="00DA08E4" w:rsidP="00DA08E4">
            <w:pPr>
              <w:spacing w:line="240" w:lineRule="auto"/>
              <w:rPr>
                <w:rFonts w:ascii="Times New Roman" w:hAnsi="Times New Roman" w:cs="Times New Roman"/>
                <w:sz w:val="20"/>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DA08E4" w:rsidRPr="00287D26" w:rsidRDefault="00DA08E4" w:rsidP="00ED695B">
            <w:pPr>
              <w:spacing w:line="240" w:lineRule="auto"/>
              <w:rPr>
                <w:rFonts w:ascii="Times New Roman" w:eastAsia="Times New Roman" w:hAnsi="Times New Roman" w:cs="Times New Roman"/>
                <w:b/>
                <w:bCs/>
                <w:color w:val="00000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DA08E4" w:rsidRPr="00287D26" w:rsidRDefault="00DA08E4" w:rsidP="00DA08E4">
            <w:pPr>
              <w:spacing w:line="240" w:lineRule="auto"/>
              <w:rPr>
                <w:rFonts w:ascii="Times New Roman" w:hAnsi="Times New Roman" w:cs="Times New Roman"/>
              </w:rPr>
            </w:pPr>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08E4" w:rsidRPr="00287D26" w:rsidRDefault="003735CE" w:rsidP="00DA08E4">
            <w:pPr>
              <w:spacing w:line="240" w:lineRule="auto"/>
              <w:rPr>
                <w:rFonts w:ascii="Times New Roman" w:hAnsi="Times New Roman" w:cs="Times New Roman"/>
              </w:rPr>
            </w:pPr>
            <w:proofErr w:type="spellStart"/>
            <w:r>
              <w:rPr>
                <w:rFonts w:ascii="Times New Roman" w:hAnsi="Times New Roman" w:cs="Times New Roman"/>
              </w:rPr>
              <w:t>Вольтарен</w:t>
            </w:r>
            <w:proofErr w:type="spellEnd"/>
            <w:r w:rsidR="000631D9">
              <w:rPr>
                <w:rFonts w:ascii="Times New Roman" w:hAnsi="Times New Roman" w:cs="Times New Roman"/>
              </w:rPr>
              <w:t xml:space="preserve"> 2%</w:t>
            </w:r>
          </w:p>
        </w:tc>
        <w:tc>
          <w:tcPr>
            <w:tcW w:w="1935" w:type="dxa"/>
            <w:tcBorders>
              <w:top w:val="single" w:sz="4" w:space="0" w:color="auto"/>
              <w:left w:val="single" w:sz="4" w:space="0" w:color="auto"/>
              <w:bottom w:val="single" w:sz="4" w:space="0" w:color="auto"/>
              <w:right w:val="single" w:sz="4" w:space="0" w:color="auto"/>
            </w:tcBorders>
          </w:tcPr>
          <w:p w:rsidR="00DA08E4" w:rsidRPr="008667AA" w:rsidRDefault="00DD330D" w:rsidP="00DA08E4">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DA08E4" w:rsidRPr="00287D26" w:rsidRDefault="00721089" w:rsidP="00721089">
            <w:pPr>
              <w:shd w:val="clear" w:color="auto" w:fill="FFFFFF"/>
              <w:rPr>
                <w:rFonts w:ascii="Times New Roman" w:eastAsia="Times New Roman" w:hAnsi="Times New Roman" w:cs="Times New Roman"/>
                <w:b/>
                <w:bCs/>
                <w:color w:val="000000"/>
                <w:sz w:val="20"/>
                <w:lang w:eastAsia="ru-RU"/>
              </w:rPr>
            </w:pPr>
            <w:r>
              <w:rPr>
                <w:rFonts w:ascii="Times New Roman" w:eastAsia="Times New Roman" w:hAnsi="Times New Roman" w:cs="Times New Roman"/>
                <w:color w:val="000000"/>
                <w:sz w:val="20"/>
                <w:lang w:eastAsia="ru-RU"/>
              </w:rPr>
              <w:t>Б</w:t>
            </w:r>
            <w:r w:rsidRPr="00721089">
              <w:rPr>
                <w:rFonts w:ascii="Times New Roman" w:eastAsia="Times New Roman" w:hAnsi="Times New Roman" w:cs="Times New Roman"/>
                <w:color w:val="000000"/>
                <w:sz w:val="20"/>
                <w:lang w:eastAsia="ru-RU"/>
              </w:rPr>
              <w:t>оли в спине при воспалительных и дегенеративных заболеваниях позвоночника;</w:t>
            </w:r>
            <w:r>
              <w:rPr>
                <w:rFonts w:ascii="Times New Roman" w:eastAsia="Times New Roman" w:hAnsi="Times New Roman" w:cs="Times New Roman"/>
                <w:color w:val="000000"/>
                <w:sz w:val="20"/>
                <w:lang w:eastAsia="ru-RU"/>
              </w:rPr>
              <w:t xml:space="preserve"> </w:t>
            </w:r>
            <w:r w:rsidRPr="00721089">
              <w:rPr>
                <w:rFonts w:ascii="Times New Roman" w:eastAsia="Times New Roman" w:hAnsi="Times New Roman" w:cs="Times New Roman"/>
                <w:color w:val="000000"/>
                <w:sz w:val="20"/>
                <w:lang w:eastAsia="ru-RU"/>
              </w:rPr>
              <w:t xml:space="preserve">боли в суставах (в </w:t>
            </w:r>
            <w:proofErr w:type="spellStart"/>
            <w:r w:rsidRPr="00721089">
              <w:rPr>
                <w:rFonts w:ascii="Times New Roman" w:eastAsia="Times New Roman" w:hAnsi="Times New Roman" w:cs="Times New Roman"/>
                <w:color w:val="000000"/>
                <w:sz w:val="20"/>
                <w:lang w:eastAsia="ru-RU"/>
              </w:rPr>
              <w:t>т.ч</w:t>
            </w:r>
            <w:proofErr w:type="spellEnd"/>
            <w:r w:rsidRPr="00721089">
              <w:rPr>
                <w:rFonts w:ascii="Times New Roman" w:eastAsia="Times New Roman" w:hAnsi="Times New Roman" w:cs="Times New Roman"/>
                <w:color w:val="000000"/>
                <w:sz w:val="20"/>
                <w:lang w:eastAsia="ru-RU"/>
              </w:rPr>
              <w:t xml:space="preserve">. суставы пальцев рук, коленные) при ревматоидном артрите, </w:t>
            </w:r>
            <w:proofErr w:type="spellStart"/>
            <w:r w:rsidRPr="00721089">
              <w:rPr>
                <w:rFonts w:ascii="Times New Roman" w:eastAsia="Times New Roman" w:hAnsi="Times New Roman" w:cs="Times New Roman"/>
                <w:color w:val="000000"/>
                <w:sz w:val="20"/>
                <w:lang w:eastAsia="ru-RU"/>
              </w:rPr>
              <w:t>остеоартрозе</w:t>
            </w:r>
            <w:proofErr w:type="spellEnd"/>
            <w:r w:rsidRPr="00721089">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eastAsia="ru-RU"/>
              </w:rPr>
              <w:t xml:space="preserve"> </w:t>
            </w:r>
            <w:r w:rsidRPr="00721089">
              <w:rPr>
                <w:rFonts w:ascii="Times New Roman" w:eastAsia="Times New Roman" w:hAnsi="Times New Roman" w:cs="Times New Roman"/>
                <w:color w:val="000000"/>
                <w:sz w:val="20"/>
                <w:lang w:eastAsia="ru-RU"/>
              </w:rPr>
              <w:t>боли в мышцах (вследствие растяжений, перенапряжений, ушибов, травм);</w:t>
            </w:r>
            <w:r>
              <w:rPr>
                <w:rFonts w:ascii="Times New Roman" w:eastAsia="Times New Roman" w:hAnsi="Times New Roman" w:cs="Times New Roman"/>
                <w:color w:val="000000"/>
                <w:sz w:val="20"/>
                <w:lang w:eastAsia="ru-RU"/>
              </w:rPr>
              <w:t xml:space="preserve"> </w:t>
            </w:r>
            <w:r w:rsidRPr="00721089">
              <w:rPr>
                <w:rFonts w:ascii="Times New Roman" w:eastAsia="Times New Roman" w:hAnsi="Times New Roman" w:cs="Times New Roman"/>
                <w:color w:val="000000"/>
                <w:sz w:val="20"/>
                <w:lang w:eastAsia="ru-RU"/>
              </w:rPr>
              <w:t xml:space="preserve">воспаление и отечность мягких тканей и суставов вследствие травм и </w:t>
            </w:r>
            <w:r>
              <w:rPr>
                <w:rFonts w:ascii="Times New Roman" w:eastAsia="Times New Roman" w:hAnsi="Times New Roman" w:cs="Times New Roman"/>
                <w:color w:val="000000"/>
                <w:sz w:val="20"/>
                <w:lang w:eastAsia="ru-RU"/>
              </w:rPr>
              <w:t>при ревматических заболеваниях</w:t>
            </w:r>
            <w:r w:rsidRPr="00721089">
              <w:rPr>
                <w:rFonts w:ascii="Times New Roman" w:eastAsia="Times New Roman" w:hAnsi="Times New Roman" w:cs="Times New Roman"/>
                <w:color w:val="000000"/>
                <w:sz w:val="20"/>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08E4" w:rsidRPr="00287D26" w:rsidRDefault="00DF012B" w:rsidP="00DA08E4">
            <w:pPr>
              <w:spacing w:line="240" w:lineRule="auto"/>
              <w:rPr>
                <w:rFonts w:ascii="Times New Roman" w:hAnsi="Times New Roman" w:cs="Times New Roman"/>
              </w:rPr>
            </w:pPr>
            <w:r w:rsidRPr="00287D26">
              <w:rPr>
                <w:rFonts w:ascii="Times New Roman" w:hAnsi="Times New Roman" w:cs="Times New Roman"/>
              </w:rPr>
              <w:t>50 г</w:t>
            </w:r>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A08E4" w:rsidRPr="008667AA" w:rsidRDefault="00DD330D" w:rsidP="00DA08E4">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721089" w:rsidRPr="00721089" w:rsidRDefault="007634E0" w:rsidP="007634E0">
            <w:pPr>
              <w:shd w:val="clear" w:color="auto" w:fill="FFFFFF"/>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П</w:t>
            </w:r>
            <w:r w:rsidR="00721089" w:rsidRPr="00721089">
              <w:rPr>
                <w:rFonts w:ascii="Times New Roman" w:eastAsia="Times New Roman" w:hAnsi="Times New Roman" w:cs="Times New Roman"/>
                <w:color w:val="000000"/>
                <w:sz w:val="20"/>
                <w:lang w:eastAsia="ru-RU"/>
              </w:rPr>
              <w:t xml:space="preserve">овышенная чувствительность к </w:t>
            </w:r>
            <w:proofErr w:type="spellStart"/>
            <w:r w:rsidR="00721089" w:rsidRPr="00721089">
              <w:rPr>
                <w:rFonts w:ascii="Times New Roman" w:eastAsia="Times New Roman" w:hAnsi="Times New Roman" w:cs="Times New Roman"/>
                <w:color w:val="000000"/>
                <w:sz w:val="20"/>
                <w:lang w:eastAsia="ru-RU"/>
              </w:rPr>
              <w:t>диклофенаку</w:t>
            </w:r>
            <w:proofErr w:type="spellEnd"/>
            <w:r w:rsidR="00721089" w:rsidRPr="00721089">
              <w:rPr>
                <w:rFonts w:ascii="Times New Roman" w:eastAsia="Times New Roman" w:hAnsi="Times New Roman" w:cs="Times New Roman"/>
                <w:color w:val="000000"/>
                <w:sz w:val="20"/>
                <w:lang w:eastAsia="ru-RU"/>
              </w:rPr>
              <w:t xml:space="preserve"> или другим компонентам препарата;</w:t>
            </w:r>
            <w:r>
              <w:rPr>
                <w:rFonts w:ascii="Times New Roman" w:eastAsia="Times New Roman" w:hAnsi="Times New Roman" w:cs="Times New Roman"/>
                <w:color w:val="000000"/>
                <w:sz w:val="20"/>
                <w:lang w:eastAsia="ru-RU"/>
              </w:rPr>
              <w:t xml:space="preserve"> </w:t>
            </w:r>
            <w:r w:rsidR="00721089" w:rsidRPr="00721089">
              <w:rPr>
                <w:rFonts w:ascii="Times New Roman" w:eastAsia="Times New Roman" w:hAnsi="Times New Roman" w:cs="Times New Roman"/>
                <w:color w:val="000000"/>
                <w:sz w:val="20"/>
                <w:lang w:eastAsia="ru-RU"/>
              </w:rPr>
              <w:t>склонность к возникновению приступов бронхиальной астмы, кожных высыпаний или острых ринитов при применении ацетилсалициловой кислоты или других НПВП;</w:t>
            </w:r>
            <w:r>
              <w:rPr>
                <w:rFonts w:ascii="Times New Roman" w:eastAsia="Times New Roman" w:hAnsi="Times New Roman" w:cs="Times New Roman"/>
                <w:color w:val="000000"/>
                <w:sz w:val="20"/>
                <w:lang w:eastAsia="ru-RU"/>
              </w:rPr>
              <w:t xml:space="preserve"> </w:t>
            </w:r>
            <w:r w:rsidR="00721089" w:rsidRPr="00721089">
              <w:rPr>
                <w:rFonts w:ascii="Times New Roman" w:eastAsia="Times New Roman" w:hAnsi="Times New Roman" w:cs="Times New Roman"/>
                <w:color w:val="000000"/>
                <w:sz w:val="20"/>
                <w:lang w:eastAsia="ru-RU"/>
              </w:rPr>
              <w:t>нарушение целостности кожных покровов в предполагаемом месте нанесения;</w:t>
            </w:r>
            <w:r>
              <w:rPr>
                <w:rFonts w:ascii="Times New Roman" w:eastAsia="Times New Roman" w:hAnsi="Times New Roman" w:cs="Times New Roman"/>
                <w:color w:val="000000"/>
                <w:sz w:val="20"/>
                <w:lang w:eastAsia="ru-RU"/>
              </w:rPr>
              <w:t xml:space="preserve"> </w:t>
            </w:r>
            <w:r w:rsidR="00721089" w:rsidRPr="00721089">
              <w:rPr>
                <w:rFonts w:ascii="Times New Roman" w:eastAsia="Times New Roman" w:hAnsi="Times New Roman" w:cs="Times New Roman"/>
                <w:color w:val="000000"/>
                <w:sz w:val="20"/>
                <w:lang w:eastAsia="ru-RU"/>
              </w:rPr>
              <w:t>III триместр беременности;</w:t>
            </w:r>
            <w:r>
              <w:rPr>
                <w:rFonts w:ascii="Times New Roman" w:eastAsia="Times New Roman" w:hAnsi="Times New Roman" w:cs="Times New Roman"/>
                <w:color w:val="000000"/>
                <w:sz w:val="20"/>
                <w:lang w:eastAsia="ru-RU"/>
              </w:rPr>
              <w:t xml:space="preserve"> </w:t>
            </w:r>
            <w:r w:rsidR="00721089" w:rsidRPr="00721089">
              <w:rPr>
                <w:rFonts w:ascii="Times New Roman" w:eastAsia="Times New Roman" w:hAnsi="Times New Roman" w:cs="Times New Roman"/>
                <w:color w:val="000000"/>
                <w:sz w:val="20"/>
                <w:lang w:eastAsia="ru-RU"/>
              </w:rPr>
              <w:t>период лактации (грудного вскармливания);</w:t>
            </w:r>
          </w:p>
          <w:p w:rsidR="00DA08E4" w:rsidRPr="00287D26" w:rsidRDefault="00721089" w:rsidP="007634E0">
            <w:pPr>
              <w:shd w:val="clear" w:color="auto" w:fill="FFFFFF"/>
              <w:rPr>
                <w:rFonts w:ascii="Times New Roman" w:eastAsia="Times New Roman" w:hAnsi="Times New Roman" w:cs="Times New Roman"/>
                <w:b/>
                <w:bCs/>
                <w:color w:val="000000"/>
                <w:sz w:val="20"/>
                <w:lang w:eastAsia="ru-RU"/>
              </w:rPr>
            </w:pPr>
            <w:r w:rsidRPr="00721089">
              <w:rPr>
                <w:rFonts w:ascii="Times New Roman" w:eastAsia="Times New Roman" w:hAnsi="Times New Roman" w:cs="Times New Roman"/>
                <w:color w:val="000000"/>
                <w:sz w:val="20"/>
                <w:lang w:eastAsia="ru-RU"/>
              </w:rPr>
              <w:t>детский возраст до 12 лет.</w:t>
            </w:r>
          </w:p>
        </w:tc>
        <w:tc>
          <w:tcPr>
            <w:tcW w:w="957"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A08E4" w:rsidRPr="008667AA" w:rsidRDefault="00DD330D" w:rsidP="00DA08E4">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DA08E4" w:rsidRPr="00287D26" w:rsidRDefault="00721089" w:rsidP="00721089">
            <w:pPr>
              <w:shd w:val="clear" w:color="auto" w:fill="FFFFFF"/>
              <w:rPr>
                <w:rFonts w:ascii="Times New Roman" w:eastAsia="Times New Roman" w:hAnsi="Times New Roman" w:cs="Times New Roman"/>
                <w:b/>
                <w:bCs/>
                <w:color w:val="000000"/>
                <w:sz w:val="20"/>
                <w:lang w:eastAsia="ru-RU"/>
              </w:rPr>
            </w:pPr>
            <w:r w:rsidRPr="00721089">
              <w:rPr>
                <w:rFonts w:ascii="Times New Roman" w:eastAsia="Times New Roman" w:hAnsi="Times New Roman" w:cs="Times New Roman"/>
                <w:color w:val="000000"/>
                <w:sz w:val="20"/>
                <w:lang w:eastAsia="ru-RU"/>
              </w:rPr>
              <w:t>Взрослым и детям старше 12 лет препарат наносят на кожу 2 раза/</w:t>
            </w:r>
            <w:proofErr w:type="spellStart"/>
            <w:r w:rsidRPr="00721089">
              <w:rPr>
                <w:rFonts w:ascii="Times New Roman" w:eastAsia="Times New Roman" w:hAnsi="Times New Roman" w:cs="Times New Roman"/>
                <w:color w:val="000000"/>
                <w:sz w:val="20"/>
                <w:lang w:eastAsia="ru-RU"/>
              </w:rPr>
              <w:t>сут</w:t>
            </w:r>
            <w:proofErr w:type="spellEnd"/>
            <w:r w:rsidRPr="00721089">
              <w:rPr>
                <w:rFonts w:ascii="Times New Roman" w:eastAsia="Times New Roman" w:hAnsi="Times New Roman" w:cs="Times New Roman"/>
                <w:color w:val="000000"/>
                <w:sz w:val="20"/>
                <w:lang w:eastAsia="ru-RU"/>
              </w:rPr>
              <w:t xml:space="preserve"> каждые 12 часов: желательно утром и вечером, слегка втирая в кожу. И 4 раза/</w:t>
            </w:r>
            <w:proofErr w:type="spellStart"/>
            <w:r w:rsidRPr="00721089">
              <w:rPr>
                <w:rFonts w:ascii="Times New Roman" w:eastAsia="Times New Roman" w:hAnsi="Times New Roman" w:cs="Times New Roman"/>
                <w:color w:val="000000"/>
                <w:sz w:val="20"/>
                <w:lang w:eastAsia="ru-RU"/>
              </w:rPr>
              <w:t>сут</w:t>
            </w:r>
            <w:proofErr w:type="spellEnd"/>
            <w:r w:rsidRPr="00721089">
              <w:rPr>
                <w:rFonts w:ascii="Times New Roman" w:eastAsia="Times New Roman" w:hAnsi="Times New Roman" w:cs="Times New Roman"/>
                <w:color w:val="000000"/>
                <w:sz w:val="20"/>
                <w:lang w:eastAsia="ru-RU"/>
              </w:rPr>
              <w:t xml:space="preserve"> при 1%-м геле. После нанесения геля, руки вымыть.</w:t>
            </w:r>
          </w:p>
        </w:tc>
        <w:tc>
          <w:tcPr>
            <w:tcW w:w="957"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r>
      <w:tr w:rsidR="00023D54"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00"/>
          </w:tcPr>
          <w:p w:rsidR="00023D54" w:rsidRPr="00287D26" w:rsidRDefault="00023D54" w:rsidP="00DA08E4">
            <w:pPr>
              <w:spacing w:line="240" w:lineRule="auto"/>
              <w:rPr>
                <w:rFonts w:ascii="Times New Roman" w:hAnsi="Times New Roman" w:cs="Times New Roman"/>
                <w:b/>
                <w:i/>
              </w:rPr>
            </w:pPr>
            <w:r w:rsidRPr="00287D26">
              <w:rPr>
                <w:rFonts w:ascii="Times New Roman" w:hAnsi="Times New Roman" w:cs="Times New Roman"/>
                <w:b/>
                <w:i/>
              </w:rPr>
              <w:t>Сердце</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023D54" w:rsidRPr="008667AA" w:rsidRDefault="00023D54" w:rsidP="00DA08E4">
            <w:pPr>
              <w:spacing w:line="240" w:lineRule="auto"/>
              <w:rPr>
                <w:rFonts w:ascii="Times New Roman" w:hAnsi="Times New Roman" w:cs="Times New Roman"/>
                <w:sz w:val="20"/>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023D54" w:rsidRPr="00287D26" w:rsidRDefault="00023D54" w:rsidP="00ED695B">
            <w:pPr>
              <w:spacing w:line="240" w:lineRule="auto"/>
              <w:rPr>
                <w:rFonts w:ascii="Times New Roman" w:eastAsia="Times New Roman" w:hAnsi="Times New Roman" w:cs="Times New Roman"/>
                <w:bCs/>
                <w:color w:val="000000"/>
                <w:sz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023D54" w:rsidRPr="00287D26" w:rsidRDefault="00023D54" w:rsidP="00DA08E4">
            <w:pPr>
              <w:spacing w:line="240" w:lineRule="auto"/>
              <w:rPr>
                <w:rFonts w:ascii="Times New Roman" w:hAnsi="Times New Roman" w:cs="Times New Roman"/>
              </w:rPr>
            </w:pPr>
          </w:p>
        </w:tc>
      </w:tr>
      <w:tr w:rsidR="00023D54"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23D54" w:rsidRPr="00287D26" w:rsidRDefault="00023D54" w:rsidP="00DA08E4">
            <w:pPr>
              <w:spacing w:line="240" w:lineRule="auto"/>
              <w:rPr>
                <w:rFonts w:ascii="Times New Roman" w:hAnsi="Times New Roman" w:cs="Times New Roman"/>
              </w:rPr>
            </w:pPr>
            <w:r w:rsidRPr="00287D26">
              <w:rPr>
                <w:rFonts w:ascii="Times New Roman" w:hAnsi="Times New Roman" w:cs="Times New Roman"/>
              </w:rPr>
              <w:t>Нитроглицерин</w:t>
            </w:r>
          </w:p>
        </w:tc>
        <w:tc>
          <w:tcPr>
            <w:tcW w:w="1935" w:type="dxa"/>
            <w:tcBorders>
              <w:top w:val="single" w:sz="4" w:space="0" w:color="auto"/>
              <w:left w:val="single" w:sz="4" w:space="0" w:color="auto"/>
              <w:bottom w:val="single" w:sz="4" w:space="0" w:color="auto"/>
              <w:right w:val="single" w:sz="4" w:space="0" w:color="auto"/>
            </w:tcBorders>
          </w:tcPr>
          <w:p w:rsidR="00023D54" w:rsidRPr="008667AA" w:rsidRDefault="00023D54" w:rsidP="00DA08E4">
            <w:pPr>
              <w:spacing w:line="240" w:lineRule="auto"/>
              <w:rPr>
                <w:rFonts w:ascii="Times New Roman" w:hAnsi="Times New Roman" w:cs="Times New Roman"/>
                <w:sz w:val="20"/>
              </w:rPr>
            </w:pPr>
            <w:r w:rsidRPr="008667AA">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023D54" w:rsidRPr="00287D26" w:rsidRDefault="00023D54" w:rsidP="00DA08E4">
            <w:pPr>
              <w:shd w:val="clear" w:color="auto" w:fill="FFFFFF"/>
              <w:spacing w:line="240" w:lineRule="auto"/>
              <w:rPr>
                <w:rFonts w:ascii="Times New Roman" w:eastAsia="Times New Roman" w:hAnsi="Times New Roman" w:cs="Times New Roman"/>
                <w:bCs/>
                <w:color w:val="000000"/>
                <w:sz w:val="20"/>
                <w:lang w:eastAsia="ru-RU"/>
              </w:rPr>
            </w:pPr>
            <w:r w:rsidRPr="00287D26">
              <w:rPr>
                <w:rFonts w:ascii="Times New Roman" w:hAnsi="Times New Roman" w:cs="Times New Roman"/>
                <w:color w:val="000000"/>
                <w:sz w:val="20"/>
                <w:shd w:val="clear" w:color="auto" w:fill="FFFFFF"/>
              </w:rPr>
              <w:t xml:space="preserve">Средство скорой помощи при остром инфаркте миокарда и острой левожелудочковой недостаточности на </w:t>
            </w:r>
            <w:proofErr w:type="spellStart"/>
            <w:r w:rsidRPr="00287D26">
              <w:rPr>
                <w:rFonts w:ascii="Times New Roman" w:hAnsi="Times New Roman" w:cs="Times New Roman"/>
                <w:color w:val="000000"/>
                <w:sz w:val="20"/>
                <w:shd w:val="clear" w:color="auto" w:fill="FFFFFF"/>
              </w:rPr>
              <w:t>догоспитальном</w:t>
            </w:r>
            <w:proofErr w:type="spellEnd"/>
            <w:r w:rsidRPr="00287D26">
              <w:rPr>
                <w:rFonts w:ascii="Times New Roman" w:hAnsi="Times New Roman" w:cs="Times New Roman"/>
                <w:color w:val="000000"/>
                <w:sz w:val="20"/>
                <w:shd w:val="clear" w:color="auto" w:fill="FFFFFF"/>
              </w:rPr>
              <w:t xml:space="preserve"> этапе.</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23D54" w:rsidRPr="00287D26" w:rsidRDefault="006D6763" w:rsidP="00DA08E4">
            <w:pPr>
              <w:spacing w:line="240" w:lineRule="auto"/>
              <w:rPr>
                <w:rFonts w:ascii="Times New Roman" w:hAnsi="Times New Roman" w:cs="Times New Roman"/>
              </w:rPr>
            </w:pPr>
            <w:r>
              <w:rPr>
                <w:rFonts w:ascii="Times New Roman" w:hAnsi="Times New Roman" w:cs="Times New Roman"/>
              </w:rPr>
              <w:t>1</w:t>
            </w:r>
            <w:r w:rsidR="00DF012B" w:rsidRPr="00287D26">
              <w:rPr>
                <w:rFonts w:ascii="Times New Roman" w:hAnsi="Times New Roman" w:cs="Times New Roman"/>
              </w:rPr>
              <w:t xml:space="preserve">0 </w:t>
            </w:r>
            <w:proofErr w:type="spellStart"/>
            <w:proofErr w:type="gramStart"/>
            <w:r w:rsidR="00DF012B" w:rsidRPr="00287D26">
              <w:rPr>
                <w:rFonts w:ascii="Times New Roman" w:hAnsi="Times New Roman" w:cs="Times New Roman"/>
              </w:rPr>
              <w:t>таб</w:t>
            </w:r>
            <w:proofErr w:type="spellEnd"/>
            <w:proofErr w:type="gramEnd"/>
          </w:p>
        </w:tc>
      </w:tr>
      <w:tr w:rsidR="00DA08E4"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rsidR="00DA08E4" w:rsidRPr="00287D26" w:rsidRDefault="00DA08E4"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DA08E4" w:rsidRPr="008667AA" w:rsidRDefault="00DD330D" w:rsidP="00DA08E4">
            <w:pPr>
              <w:spacing w:line="240" w:lineRule="auto"/>
              <w:rPr>
                <w:rFonts w:ascii="Times New Roman" w:hAnsi="Times New Roman" w:cs="Times New Roman"/>
                <w:sz w:val="20"/>
              </w:rPr>
            </w:pPr>
            <w:r w:rsidRPr="008667AA">
              <w:rPr>
                <w:rFonts w:ascii="Times New Roman" w:hAnsi="Times New Roman" w:cs="Times New Roman"/>
                <w:sz w:val="20"/>
              </w:rPr>
              <w:t>противопоказания</w:t>
            </w:r>
          </w:p>
        </w:tc>
        <w:tc>
          <w:tcPr>
            <w:tcW w:w="9467" w:type="dxa"/>
            <w:tcBorders>
              <w:top w:val="single" w:sz="4" w:space="0" w:color="auto"/>
              <w:left w:val="single" w:sz="4" w:space="0" w:color="auto"/>
              <w:bottom w:val="single" w:sz="4" w:space="0" w:color="auto"/>
              <w:right w:val="single" w:sz="4" w:space="0" w:color="auto"/>
            </w:tcBorders>
          </w:tcPr>
          <w:p w:rsidR="00DA08E4" w:rsidRPr="00287D26" w:rsidRDefault="00023D54" w:rsidP="00DA08E4">
            <w:pPr>
              <w:shd w:val="clear" w:color="auto" w:fill="FFFFFF"/>
              <w:spacing w:line="240" w:lineRule="auto"/>
              <w:rPr>
                <w:rFonts w:ascii="Times New Roman" w:eastAsia="Times New Roman" w:hAnsi="Times New Roman" w:cs="Times New Roman"/>
                <w:b/>
                <w:bCs/>
                <w:color w:val="000000"/>
                <w:sz w:val="20"/>
                <w:lang w:eastAsia="ru-RU"/>
              </w:rPr>
            </w:pPr>
            <w:r w:rsidRPr="00287D26">
              <w:rPr>
                <w:rFonts w:ascii="Times New Roman" w:hAnsi="Times New Roman" w:cs="Times New Roman"/>
                <w:color w:val="000000"/>
                <w:sz w:val="20"/>
                <w:shd w:val="clear" w:color="auto" w:fill="FFFFFF"/>
              </w:rPr>
              <w:t xml:space="preserve">Шок, коллапс, артериальная гипотензия (систолическое АД&lt;100 мм </w:t>
            </w:r>
            <w:proofErr w:type="spellStart"/>
            <w:r w:rsidRPr="00287D26">
              <w:rPr>
                <w:rFonts w:ascii="Times New Roman" w:hAnsi="Times New Roman" w:cs="Times New Roman"/>
                <w:color w:val="000000"/>
                <w:sz w:val="20"/>
                <w:shd w:val="clear" w:color="auto" w:fill="FFFFFF"/>
              </w:rPr>
              <w:t>рт.ст</w:t>
            </w:r>
            <w:proofErr w:type="spellEnd"/>
            <w:r w:rsidRPr="00287D26">
              <w:rPr>
                <w:rFonts w:ascii="Times New Roman" w:hAnsi="Times New Roman" w:cs="Times New Roman"/>
                <w:color w:val="000000"/>
                <w:sz w:val="20"/>
                <w:shd w:val="clear" w:color="auto" w:fill="FFFFFF"/>
              </w:rPr>
              <w:t xml:space="preserve">., диастолическое АД&lt;60 мм </w:t>
            </w:r>
            <w:proofErr w:type="spellStart"/>
            <w:r w:rsidRPr="00287D26">
              <w:rPr>
                <w:rFonts w:ascii="Times New Roman" w:hAnsi="Times New Roman" w:cs="Times New Roman"/>
                <w:color w:val="000000"/>
                <w:sz w:val="20"/>
                <w:shd w:val="clear" w:color="auto" w:fill="FFFFFF"/>
              </w:rPr>
              <w:t>рт.ст</w:t>
            </w:r>
            <w:proofErr w:type="spellEnd"/>
            <w:r w:rsidRPr="00287D26">
              <w:rPr>
                <w:rFonts w:ascii="Times New Roman" w:hAnsi="Times New Roman" w:cs="Times New Roman"/>
                <w:color w:val="000000"/>
                <w:sz w:val="20"/>
                <w:shd w:val="clear" w:color="auto" w:fill="FFFFFF"/>
              </w:rPr>
              <w:t xml:space="preserve">.), тампонада сердца, токсический отек легких, повышение внутричерепного давления (в </w:t>
            </w:r>
            <w:proofErr w:type="spellStart"/>
            <w:r w:rsidRPr="00287D26">
              <w:rPr>
                <w:rFonts w:ascii="Times New Roman" w:hAnsi="Times New Roman" w:cs="Times New Roman"/>
                <w:color w:val="000000"/>
                <w:sz w:val="20"/>
                <w:shd w:val="clear" w:color="auto" w:fill="FFFFFF"/>
              </w:rPr>
              <w:t>т.ч</w:t>
            </w:r>
            <w:proofErr w:type="spellEnd"/>
            <w:r w:rsidRPr="00287D26">
              <w:rPr>
                <w:rFonts w:ascii="Times New Roman" w:hAnsi="Times New Roman" w:cs="Times New Roman"/>
                <w:color w:val="000000"/>
                <w:sz w:val="20"/>
                <w:shd w:val="clear" w:color="auto" w:fill="FFFFFF"/>
              </w:rPr>
              <w:t xml:space="preserve">. при геморрагическом инсульте, после недавно перенесенной травмы головы), </w:t>
            </w:r>
            <w:proofErr w:type="spellStart"/>
            <w:r w:rsidRPr="00287D26">
              <w:rPr>
                <w:rFonts w:ascii="Times New Roman" w:hAnsi="Times New Roman" w:cs="Times New Roman"/>
                <w:color w:val="000000"/>
                <w:sz w:val="20"/>
                <w:shd w:val="clear" w:color="auto" w:fill="FFFFFF"/>
              </w:rPr>
              <w:t>закрытоугольная</w:t>
            </w:r>
            <w:proofErr w:type="spellEnd"/>
            <w:r w:rsidRPr="00287D26">
              <w:rPr>
                <w:rFonts w:ascii="Times New Roman" w:hAnsi="Times New Roman" w:cs="Times New Roman"/>
                <w:color w:val="000000"/>
                <w:sz w:val="20"/>
                <w:shd w:val="clear" w:color="auto" w:fill="FFFFFF"/>
              </w:rPr>
              <w:t xml:space="preserve"> глаукома с высоким внутриглазным давлением, повышенная чувствительность к нитратам.</w:t>
            </w:r>
          </w:p>
        </w:tc>
        <w:tc>
          <w:tcPr>
            <w:tcW w:w="957" w:type="dxa"/>
            <w:tcBorders>
              <w:top w:val="single" w:sz="4" w:space="0" w:color="auto"/>
              <w:left w:val="single" w:sz="4" w:space="0" w:color="auto"/>
              <w:bottom w:val="single" w:sz="4" w:space="0" w:color="auto"/>
              <w:right w:val="single" w:sz="4" w:space="0" w:color="auto"/>
            </w:tcBorders>
          </w:tcPr>
          <w:p w:rsidR="00DA08E4" w:rsidRPr="00287D26" w:rsidRDefault="00DA08E4" w:rsidP="00DA08E4">
            <w:pPr>
              <w:spacing w:line="240" w:lineRule="auto"/>
              <w:rPr>
                <w:rFonts w:ascii="Times New Roman" w:hAnsi="Times New Roman" w:cs="Times New Roman"/>
              </w:rPr>
            </w:pPr>
          </w:p>
        </w:tc>
      </w:tr>
      <w:tr w:rsidR="00023D54" w:rsidRPr="00287D26" w:rsidTr="00DF012B">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rsidR="00023D54" w:rsidRPr="00287D26" w:rsidRDefault="00023D54" w:rsidP="00DA08E4">
            <w:pPr>
              <w:spacing w:line="240" w:lineRule="auto"/>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023D54" w:rsidRPr="008667AA" w:rsidRDefault="00023D54" w:rsidP="00DA08E4">
            <w:pPr>
              <w:spacing w:line="240" w:lineRule="auto"/>
              <w:rPr>
                <w:rFonts w:ascii="Times New Roman" w:hAnsi="Times New Roman" w:cs="Times New Roman"/>
                <w:sz w:val="20"/>
              </w:rPr>
            </w:pPr>
            <w:r w:rsidRPr="008667AA">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023D54" w:rsidRPr="00287D26" w:rsidRDefault="00023D54" w:rsidP="00DA08E4">
            <w:pPr>
              <w:shd w:val="clear" w:color="auto" w:fill="FFFFFF"/>
              <w:spacing w:line="240" w:lineRule="auto"/>
              <w:rPr>
                <w:rFonts w:ascii="Times New Roman" w:eastAsia="Times New Roman" w:hAnsi="Times New Roman" w:cs="Times New Roman"/>
                <w:b/>
                <w:bCs/>
                <w:color w:val="000000"/>
                <w:sz w:val="20"/>
                <w:lang w:eastAsia="ru-RU"/>
              </w:rPr>
            </w:pPr>
            <w:r w:rsidRPr="00287D26">
              <w:rPr>
                <w:rFonts w:ascii="Times New Roman" w:hAnsi="Times New Roman" w:cs="Times New Roman"/>
                <w:sz w:val="20"/>
              </w:rPr>
              <w:t xml:space="preserve">1 таблетка/1 пшик под язык. До 4 приёмов через 5-7 минут. Каждый раз </w:t>
            </w:r>
            <w:proofErr w:type="spellStart"/>
            <w:r w:rsidRPr="00287D26">
              <w:rPr>
                <w:rFonts w:ascii="Times New Roman" w:hAnsi="Times New Roman" w:cs="Times New Roman"/>
                <w:sz w:val="20"/>
              </w:rPr>
              <w:t>мониторить</w:t>
            </w:r>
            <w:proofErr w:type="spellEnd"/>
            <w:r w:rsidRPr="00287D26">
              <w:rPr>
                <w:rFonts w:ascii="Times New Roman" w:hAnsi="Times New Roman" w:cs="Times New Roman"/>
                <w:sz w:val="20"/>
              </w:rPr>
              <w:t xml:space="preserve"> артериальное давление.</w:t>
            </w:r>
          </w:p>
        </w:tc>
        <w:tc>
          <w:tcPr>
            <w:tcW w:w="957" w:type="dxa"/>
            <w:tcBorders>
              <w:top w:val="single" w:sz="4" w:space="0" w:color="auto"/>
              <w:left w:val="single" w:sz="4" w:space="0" w:color="auto"/>
              <w:bottom w:val="single" w:sz="4" w:space="0" w:color="auto"/>
              <w:right w:val="single" w:sz="4" w:space="0" w:color="auto"/>
            </w:tcBorders>
          </w:tcPr>
          <w:p w:rsidR="00023D54" w:rsidRPr="00287D26" w:rsidRDefault="00023D54" w:rsidP="00DA08E4">
            <w:pPr>
              <w:spacing w:line="240" w:lineRule="auto"/>
              <w:rPr>
                <w:rFonts w:ascii="Times New Roman" w:hAnsi="Times New Roman" w:cs="Times New Roman"/>
              </w:rPr>
            </w:pPr>
          </w:p>
        </w:tc>
      </w:tr>
      <w:tr w:rsidR="00F1406A" w:rsidRPr="00287D26" w:rsidTr="00F1406A">
        <w:tc>
          <w:tcPr>
            <w:tcW w:w="2201" w:type="dxa"/>
            <w:tcBorders>
              <w:top w:val="single" w:sz="4" w:space="0" w:color="auto"/>
              <w:left w:val="single" w:sz="4" w:space="0" w:color="auto"/>
              <w:bottom w:val="single" w:sz="4" w:space="0" w:color="auto"/>
              <w:right w:val="single" w:sz="4" w:space="0" w:color="auto"/>
            </w:tcBorders>
            <w:shd w:val="clear" w:color="auto" w:fill="FFFF00"/>
          </w:tcPr>
          <w:p w:rsidR="00F1406A" w:rsidRPr="00287D26" w:rsidRDefault="00F1406A" w:rsidP="00DA08E4">
            <w:pPr>
              <w:spacing w:line="240" w:lineRule="auto"/>
              <w:rPr>
                <w:rFonts w:ascii="Times New Roman" w:hAnsi="Times New Roman" w:cs="Times New Roman"/>
              </w:rPr>
            </w:pPr>
            <w:r>
              <w:rPr>
                <w:rFonts w:ascii="Times New Roman" w:hAnsi="Times New Roman" w:cs="Times New Roman"/>
              </w:rPr>
              <w:t>Обезвоживание</w:t>
            </w: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F1406A" w:rsidRPr="00287D26" w:rsidRDefault="00F1406A" w:rsidP="00DA08E4">
            <w:pPr>
              <w:spacing w:line="240" w:lineRule="auto"/>
              <w:rPr>
                <w:rFonts w:ascii="Times New Roman" w:hAnsi="Times New Roman" w:cs="Times New Roman"/>
              </w:rPr>
            </w:pPr>
          </w:p>
        </w:tc>
        <w:tc>
          <w:tcPr>
            <w:tcW w:w="9467" w:type="dxa"/>
            <w:tcBorders>
              <w:top w:val="single" w:sz="4" w:space="0" w:color="auto"/>
              <w:left w:val="single" w:sz="4" w:space="0" w:color="auto"/>
              <w:bottom w:val="single" w:sz="4" w:space="0" w:color="auto"/>
              <w:right w:val="single" w:sz="4" w:space="0" w:color="auto"/>
            </w:tcBorders>
            <w:shd w:val="clear" w:color="auto" w:fill="FFFF00"/>
          </w:tcPr>
          <w:p w:rsidR="00F1406A" w:rsidRPr="00287D26" w:rsidRDefault="00F1406A" w:rsidP="00ED695B">
            <w:pPr>
              <w:spacing w:line="240" w:lineRule="auto"/>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00"/>
          </w:tcPr>
          <w:p w:rsidR="00F1406A" w:rsidRPr="00287D26" w:rsidRDefault="00F1406A" w:rsidP="00DA08E4">
            <w:pPr>
              <w:spacing w:line="240" w:lineRule="auto"/>
              <w:rPr>
                <w:rFonts w:ascii="Times New Roman" w:hAnsi="Times New Roman" w:cs="Times New Roman"/>
              </w:rPr>
            </w:pPr>
          </w:p>
        </w:tc>
      </w:tr>
      <w:tr w:rsidR="00F1406A" w:rsidRPr="00287D26" w:rsidTr="004D41B6">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1406A" w:rsidRDefault="00F1406A" w:rsidP="00F1406A">
            <w:pPr>
              <w:rPr>
                <w:rFonts w:ascii="Times New Roman" w:hAnsi="Times New Roman" w:cs="Times New Roman"/>
              </w:rPr>
            </w:pPr>
            <w:proofErr w:type="spellStart"/>
            <w:r>
              <w:rPr>
                <w:rFonts w:ascii="Times New Roman" w:hAnsi="Times New Roman" w:cs="Times New Roman"/>
              </w:rPr>
              <w:t>Регидрон</w:t>
            </w:r>
            <w:proofErr w:type="spellEnd"/>
            <w:r>
              <w:rPr>
                <w:rFonts w:ascii="Times New Roman" w:hAnsi="Times New Roman" w:cs="Times New Roman"/>
              </w:rPr>
              <w:t xml:space="preserve"> </w:t>
            </w:r>
          </w:p>
        </w:tc>
        <w:tc>
          <w:tcPr>
            <w:tcW w:w="1935" w:type="dxa"/>
            <w:tcBorders>
              <w:top w:val="single" w:sz="4" w:space="0" w:color="auto"/>
              <w:left w:val="single" w:sz="4" w:space="0" w:color="auto"/>
              <w:bottom w:val="single" w:sz="4" w:space="0" w:color="auto"/>
              <w:right w:val="single" w:sz="4" w:space="0" w:color="auto"/>
            </w:tcBorders>
          </w:tcPr>
          <w:p w:rsidR="00F1406A" w:rsidRDefault="00F1406A" w:rsidP="00F1406A">
            <w:pPr>
              <w:rPr>
                <w:rFonts w:ascii="Times New Roman" w:hAnsi="Times New Roman" w:cs="Times New Roman"/>
                <w:sz w:val="20"/>
              </w:rPr>
            </w:pPr>
            <w:r>
              <w:rPr>
                <w:rFonts w:ascii="Times New Roman" w:hAnsi="Times New Roman" w:cs="Times New Roman"/>
                <w:sz w:val="20"/>
              </w:rPr>
              <w:t>показания</w:t>
            </w:r>
          </w:p>
        </w:tc>
        <w:tc>
          <w:tcPr>
            <w:tcW w:w="9467" w:type="dxa"/>
            <w:tcBorders>
              <w:top w:val="single" w:sz="4" w:space="0" w:color="auto"/>
              <w:left w:val="single" w:sz="4" w:space="0" w:color="auto"/>
              <w:bottom w:val="single" w:sz="4" w:space="0" w:color="auto"/>
              <w:right w:val="single" w:sz="4" w:space="0" w:color="auto"/>
            </w:tcBorders>
          </w:tcPr>
          <w:p w:rsidR="00F1406A" w:rsidRDefault="00F1406A" w:rsidP="00F1406A">
            <w:pPr>
              <w:shd w:val="clear" w:color="auto" w:fill="FFFFFF"/>
              <w:spacing w:line="240" w:lineRule="auto"/>
              <w:rPr>
                <w:rFonts w:ascii="Times New Roman" w:hAnsi="Times New Roman" w:cs="Times New Roman"/>
                <w:color w:val="000000"/>
                <w:sz w:val="20"/>
                <w:shd w:val="clear" w:color="auto" w:fill="FFFFFF"/>
              </w:rPr>
            </w:pPr>
            <w:r>
              <w:rPr>
                <w:rFonts w:ascii="Times New Roman" w:hAnsi="Times New Roman" w:cs="Times New Roman"/>
                <w:sz w:val="20"/>
              </w:rPr>
              <w:t>Восстановление водно-солевого баланса,</w:t>
            </w:r>
            <w:r>
              <w:rPr>
                <w:rFonts w:ascii="Times New Roman" w:hAnsi="Times New Roman" w:cs="Times New Roman"/>
                <w:color w:val="000000"/>
                <w:sz w:val="20"/>
                <w:shd w:val="clear" w:color="auto" w:fill="FFFFFF"/>
              </w:rPr>
              <w:t xml:space="preserve"> для пероральной </w:t>
            </w:r>
            <w:proofErr w:type="spellStart"/>
            <w:r>
              <w:rPr>
                <w:rFonts w:ascii="Times New Roman" w:hAnsi="Times New Roman" w:cs="Times New Roman"/>
                <w:color w:val="000000"/>
                <w:sz w:val="20"/>
                <w:shd w:val="clear" w:color="auto" w:fill="FFFFFF"/>
              </w:rPr>
              <w:t>регидратации</w:t>
            </w:r>
            <w:proofErr w:type="spellEnd"/>
            <w:r>
              <w:rPr>
                <w:rFonts w:ascii="Times New Roman" w:hAnsi="Times New Roman" w:cs="Times New Roman"/>
                <w:color w:val="000000"/>
                <w:sz w:val="20"/>
                <w:shd w:val="clear" w:color="auto" w:fill="FFFFFF"/>
              </w:rPr>
              <w:t xml:space="preserve"> при большой потере жидкости, а также для восстановления и поддержания нормальной микрофлоры кишечника.</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1406A" w:rsidRDefault="00F1406A" w:rsidP="00F1406A">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уп</w:t>
            </w:r>
            <w:proofErr w:type="spellEnd"/>
          </w:p>
        </w:tc>
      </w:tr>
      <w:tr w:rsidR="00F1406A" w:rsidRPr="00287D26" w:rsidTr="004D41B6">
        <w:tc>
          <w:tcPr>
            <w:tcW w:w="22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1406A" w:rsidRDefault="00F1406A" w:rsidP="00F1406A">
            <w:pPr>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F1406A" w:rsidRDefault="00F1406A" w:rsidP="00F1406A">
            <w:pPr>
              <w:rPr>
                <w:rFonts w:ascii="Times New Roman" w:hAnsi="Times New Roman" w:cs="Times New Roman"/>
                <w:sz w:val="20"/>
              </w:rPr>
            </w:pPr>
            <w:r>
              <w:rPr>
                <w:rFonts w:ascii="Times New Roman" w:hAnsi="Times New Roman" w:cs="Times New Roman"/>
                <w:sz w:val="20"/>
              </w:rPr>
              <w:t>применение</w:t>
            </w:r>
          </w:p>
        </w:tc>
        <w:tc>
          <w:tcPr>
            <w:tcW w:w="9467" w:type="dxa"/>
            <w:tcBorders>
              <w:top w:val="single" w:sz="4" w:space="0" w:color="auto"/>
              <w:left w:val="single" w:sz="4" w:space="0" w:color="auto"/>
              <w:bottom w:val="single" w:sz="4" w:space="0" w:color="auto"/>
              <w:right w:val="single" w:sz="4" w:space="0" w:color="auto"/>
            </w:tcBorders>
          </w:tcPr>
          <w:p w:rsidR="00F1406A" w:rsidRDefault="00F1406A" w:rsidP="00F1406A">
            <w:pPr>
              <w:shd w:val="clear" w:color="auto" w:fill="FFFFFF"/>
              <w:spacing w:line="240" w:lineRule="auto"/>
              <w:rPr>
                <w:rFonts w:ascii="Times New Roman" w:hAnsi="Times New Roman" w:cs="Times New Roman"/>
                <w:color w:val="000000"/>
                <w:sz w:val="20"/>
                <w:shd w:val="clear" w:color="auto" w:fill="FFFFFF"/>
              </w:rPr>
            </w:pPr>
            <w:r>
              <w:rPr>
                <w:rFonts w:ascii="Times New Roman" w:hAnsi="Times New Roman" w:cs="Times New Roman"/>
                <w:color w:val="000000"/>
                <w:sz w:val="20"/>
                <w:shd w:val="clear" w:color="auto" w:fill="FFFFFF"/>
              </w:rPr>
              <w:t>Содержимое растворяют в 200 мл воды комнатной температуры и принимают внутрь. Если нет уверенности, что вода пригодна для питья, ее следует вскипятить и охладить перед приготовлением раствора.</w:t>
            </w:r>
          </w:p>
        </w:tc>
        <w:tc>
          <w:tcPr>
            <w:tcW w:w="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1406A" w:rsidRDefault="00F1406A" w:rsidP="00F1406A">
            <w:pPr>
              <w:rPr>
                <w:rFonts w:ascii="Times New Roman" w:hAnsi="Times New Roman" w:cs="Times New Roman"/>
              </w:rPr>
            </w:pPr>
          </w:p>
        </w:tc>
      </w:tr>
    </w:tbl>
    <w:p w:rsidR="003918C6" w:rsidRDefault="003918C6" w:rsidP="00B81B86"/>
    <w:sectPr w:rsidR="003918C6" w:rsidSect="00DA13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Nuria.kz"/>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EA9"/>
    <w:multiLevelType w:val="multilevel"/>
    <w:tmpl w:val="182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00170"/>
    <w:multiLevelType w:val="multilevel"/>
    <w:tmpl w:val="B134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CC16F9"/>
    <w:multiLevelType w:val="multilevel"/>
    <w:tmpl w:val="0426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C5"/>
    <w:rsid w:val="00023D54"/>
    <w:rsid w:val="00026FF2"/>
    <w:rsid w:val="00033BB4"/>
    <w:rsid w:val="000631D9"/>
    <w:rsid w:val="00087A33"/>
    <w:rsid w:val="000B1F29"/>
    <w:rsid w:val="001D5A8F"/>
    <w:rsid w:val="00220547"/>
    <w:rsid w:val="002220C7"/>
    <w:rsid w:val="0027615B"/>
    <w:rsid w:val="00287D26"/>
    <w:rsid w:val="002E3F30"/>
    <w:rsid w:val="003735CE"/>
    <w:rsid w:val="003918C6"/>
    <w:rsid w:val="003E7AAC"/>
    <w:rsid w:val="004007DD"/>
    <w:rsid w:val="00411E11"/>
    <w:rsid w:val="0043010E"/>
    <w:rsid w:val="00433A69"/>
    <w:rsid w:val="004C070E"/>
    <w:rsid w:val="004D41B6"/>
    <w:rsid w:val="004F0139"/>
    <w:rsid w:val="005951C1"/>
    <w:rsid w:val="006875EE"/>
    <w:rsid w:val="006A7376"/>
    <w:rsid w:val="006B34FD"/>
    <w:rsid w:val="006D0995"/>
    <w:rsid w:val="006D6763"/>
    <w:rsid w:val="00721089"/>
    <w:rsid w:val="00742CF4"/>
    <w:rsid w:val="0074634A"/>
    <w:rsid w:val="007634E0"/>
    <w:rsid w:val="00775EBE"/>
    <w:rsid w:val="007A62F4"/>
    <w:rsid w:val="007A7E6D"/>
    <w:rsid w:val="007E093D"/>
    <w:rsid w:val="008048BD"/>
    <w:rsid w:val="008667AA"/>
    <w:rsid w:val="009067E3"/>
    <w:rsid w:val="009532FE"/>
    <w:rsid w:val="009C4B8E"/>
    <w:rsid w:val="00A6253C"/>
    <w:rsid w:val="00B03AB6"/>
    <w:rsid w:val="00B10920"/>
    <w:rsid w:val="00B45D10"/>
    <w:rsid w:val="00B46AC1"/>
    <w:rsid w:val="00B5514B"/>
    <w:rsid w:val="00B81B86"/>
    <w:rsid w:val="00BE2C42"/>
    <w:rsid w:val="00BF0F83"/>
    <w:rsid w:val="00CA07D6"/>
    <w:rsid w:val="00D46CF6"/>
    <w:rsid w:val="00D937C1"/>
    <w:rsid w:val="00DA08E4"/>
    <w:rsid w:val="00DA13C5"/>
    <w:rsid w:val="00DB32DB"/>
    <w:rsid w:val="00DD330D"/>
    <w:rsid w:val="00DF012B"/>
    <w:rsid w:val="00E84693"/>
    <w:rsid w:val="00EC4B91"/>
    <w:rsid w:val="00ED695B"/>
    <w:rsid w:val="00F0310B"/>
    <w:rsid w:val="00F1406A"/>
    <w:rsid w:val="00F74603"/>
    <w:rsid w:val="00FC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3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A1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26FF2"/>
    <w:rPr>
      <w:i/>
      <w:iCs/>
    </w:rPr>
  </w:style>
  <w:style w:type="character" w:styleId="a6">
    <w:name w:val="Strong"/>
    <w:basedOn w:val="a0"/>
    <w:uiPriority w:val="22"/>
    <w:qFormat/>
    <w:rsid w:val="00026FF2"/>
    <w:rPr>
      <w:b/>
      <w:bCs/>
    </w:rPr>
  </w:style>
  <w:style w:type="character" w:styleId="a7">
    <w:name w:val="Hyperlink"/>
    <w:basedOn w:val="a0"/>
    <w:uiPriority w:val="99"/>
    <w:semiHidden/>
    <w:unhideWhenUsed/>
    <w:rsid w:val="00026F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3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A1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26FF2"/>
    <w:rPr>
      <w:i/>
      <w:iCs/>
    </w:rPr>
  </w:style>
  <w:style w:type="character" w:styleId="a6">
    <w:name w:val="Strong"/>
    <w:basedOn w:val="a0"/>
    <w:uiPriority w:val="22"/>
    <w:qFormat/>
    <w:rsid w:val="00026FF2"/>
    <w:rPr>
      <w:b/>
      <w:bCs/>
    </w:rPr>
  </w:style>
  <w:style w:type="character" w:styleId="a7">
    <w:name w:val="Hyperlink"/>
    <w:basedOn w:val="a0"/>
    <w:uiPriority w:val="99"/>
    <w:semiHidden/>
    <w:unhideWhenUsed/>
    <w:rsid w:val="00026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963">
      <w:bodyDiv w:val="1"/>
      <w:marLeft w:val="0"/>
      <w:marRight w:val="0"/>
      <w:marTop w:val="0"/>
      <w:marBottom w:val="0"/>
      <w:divBdr>
        <w:top w:val="none" w:sz="0" w:space="0" w:color="auto"/>
        <w:left w:val="none" w:sz="0" w:space="0" w:color="auto"/>
        <w:bottom w:val="none" w:sz="0" w:space="0" w:color="auto"/>
        <w:right w:val="none" w:sz="0" w:space="0" w:color="auto"/>
      </w:divBdr>
    </w:div>
    <w:div w:id="119300185">
      <w:bodyDiv w:val="1"/>
      <w:marLeft w:val="0"/>
      <w:marRight w:val="0"/>
      <w:marTop w:val="0"/>
      <w:marBottom w:val="0"/>
      <w:divBdr>
        <w:top w:val="none" w:sz="0" w:space="0" w:color="auto"/>
        <w:left w:val="none" w:sz="0" w:space="0" w:color="auto"/>
        <w:bottom w:val="none" w:sz="0" w:space="0" w:color="auto"/>
        <w:right w:val="none" w:sz="0" w:space="0" w:color="auto"/>
      </w:divBdr>
    </w:div>
    <w:div w:id="181360976">
      <w:bodyDiv w:val="1"/>
      <w:marLeft w:val="0"/>
      <w:marRight w:val="0"/>
      <w:marTop w:val="0"/>
      <w:marBottom w:val="0"/>
      <w:divBdr>
        <w:top w:val="none" w:sz="0" w:space="0" w:color="auto"/>
        <w:left w:val="none" w:sz="0" w:space="0" w:color="auto"/>
        <w:bottom w:val="none" w:sz="0" w:space="0" w:color="auto"/>
        <w:right w:val="none" w:sz="0" w:space="0" w:color="auto"/>
      </w:divBdr>
    </w:div>
    <w:div w:id="217204135">
      <w:bodyDiv w:val="1"/>
      <w:marLeft w:val="0"/>
      <w:marRight w:val="0"/>
      <w:marTop w:val="0"/>
      <w:marBottom w:val="0"/>
      <w:divBdr>
        <w:top w:val="none" w:sz="0" w:space="0" w:color="auto"/>
        <w:left w:val="none" w:sz="0" w:space="0" w:color="auto"/>
        <w:bottom w:val="none" w:sz="0" w:space="0" w:color="auto"/>
        <w:right w:val="none" w:sz="0" w:space="0" w:color="auto"/>
      </w:divBdr>
    </w:div>
    <w:div w:id="278033289">
      <w:bodyDiv w:val="1"/>
      <w:marLeft w:val="0"/>
      <w:marRight w:val="0"/>
      <w:marTop w:val="0"/>
      <w:marBottom w:val="0"/>
      <w:divBdr>
        <w:top w:val="none" w:sz="0" w:space="0" w:color="auto"/>
        <w:left w:val="none" w:sz="0" w:space="0" w:color="auto"/>
        <w:bottom w:val="none" w:sz="0" w:space="0" w:color="auto"/>
        <w:right w:val="none" w:sz="0" w:space="0" w:color="auto"/>
      </w:divBdr>
    </w:div>
    <w:div w:id="364983577">
      <w:bodyDiv w:val="1"/>
      <w:marLeft w:val="0"/>
      <w:marRight w:val="0"/>
      <w:marTop w:val="0"/>
      <w:marBottom w:val="0"/>
      <w:divBdr>
        <w:top w:val="none" w:sz="0" w:space="0" w:color="auto"/>
        <w:left w:val="none" w:sz="0" w:space="0" w:color="auto"/>
        <w:bottom w:val="none" w:sz="0" w:space="0" w:color="auto"/>
        <w:right w:val="none" w:sz="0" w:space="0" w:color="auto"/>
      </w:divBdr>
    </w:div>
    <w:div w:id="456799847">
      <w:bodyDiv w:val="1"/>
      <w:marLeft w:val="0"/>
      <w:marRight w:val="0"/>
      <w:marTop w:val="0"/>
      <w:marBottom w:val="0"/>
      <w:divBdr>
        <w:top w:val="none" w:sz="0" w:space="0" w:color="auto"/>
        <w:left w:val="none" w:sz="0" w:space="0" w:color="auto"/>
        <w:bottom w:val="none" w:sz="0" w:space="0" w:color="auto"/>
        <w:right w:val="none" w:sz="0" w:space="0" w:color="auto"/>
      </w:divBdr>
    </w:div>
    <w:div w:id="844369829">
      <w:bodyDiv w:val="1"/>
      <w:marLeft w:val="0"/>
      <w:marRight w:val="0"/>
      <w:marTop w:val="0"/>
      <w:marBottom w:val="0"/>
      <w:divBdr>
        <w:top w:val="none" w:sz="0" w:space="0" w:color="auto"/>
        <w:left w:val="none" w:sz="0" w:space="0" w:color="auto"/>
        <w:bottom w:val="none" w:sz="0" w:space="0" w:color="auto"/>
        <w:right w:val="none" w:sz="0" w:space="0" w:color="auto"/>
      </w:divBdr>
    </w:div>
    <w:div w:id="1156335127">
      <w:bodyDiv w:val="1"/>
      <w:marLeft w:val="0"/>
      <w:marRight w:val="0"/>
      <w:marTop w:val="0"/>
      <w:marBottom w:val="0"/>
      <w:divBdr>
        <w:top w:val="none" w:sz="0" w:space="0" w:color="auto"/>
        <w:left w:val="none" w:sz="0" w:space="0" w:color="auto"/>
        <w:bottom w:val="none" w:sz="0" w:space="0" w:color="auto"/>
        <w:right w:val="none" w:sz="0" w:space="0" w:color="auto"/>
      </w:divBdr>
    </w:div>
    <w:div w:id="1172912227">
      <w:bodyDiv w:val="1"/>
      <w:marLeft w:val="0"/>
      <w:marRight w:val="0"/>
      <w:marTop w:val="0"/>
      <w:marBottom w:val="0"/>
      <w:divBdr>
        <w:top w:val="none" w:sz="0" w:space="0" w:color="auto"/>
        <w:left w:val="none" w:sz="0" w:space="0" w:color="auto"/>
        <w:bottom w:val="none" w:sz="0" w:space="0" w:color="auto"/>
        <w:right w:val="none" w:sz="0" w:space="0" w:color="auto"/>
      </w:divBdr>
    </w:div>
    <w:div w:id="1210805973">
      <w:bodyDiv w:val="1"/>
      <w:marLeft w:val="0"/>
      <w:marRight w:val="0"/>
      <w:marTop w:val="0"/>
      <w:marBottom w:val="0"/>
      <w:divBdr>
        <w:top w:val="none" w:sz="0" w:space="0" w:color="auto"/>
        <w:left w:val="none" w:sz="0" w:space="0" w:color="auto"/>
        <w:bottom w:val="none" w:sz="0" w:space="0" w:color="auto"/>
        <w:right w:val="none" w:sz="0" w:space="0" w:color="auto"/>
      </w:divBdr>
    </w:div>
    <w:div w:id="1329745541">
      <w:bodyDiv w:val="1"/>
      <w:marLeft w:val="0"/>
      <w:marRight w:val="0"/>
      <w:marTop w:val="0"/>
      <w:marBottom w:val="0"/>
      <w:divBdr>
        <w:top w:val="none" w:sz="0" w:space="0" w:color="auto"/>
        <w:left w:val="none" w:sz="0" w:space="0" w:color="auto"/>
        <w:bottom w:val="none" w:sz="0" w:space="0" w:color="auto"/>
        <w:right w:val="none" w:sz="0" w:space="0" w:color="auto"/>
      </w:divBdr>
    </w:div>
    <w:div w:id="1928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5</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сергей шонин</cp:lastModifiedBy>
  <cp:revision>36</cp:revision>
  <dcterms:created xsi:type="dcterms:W3CDTF">2018-09-12T05:10:00Z</dcterms:created>
  <dcterms:modified xsi:type="dcterms:W3CDTF">2022-01-12T09:13:00Z</dcterms:modified>
</cp:coreProperties>
</file>