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C7" w:rsidRDefault="00FA5AC7" w:rsidP="00FA5AC7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Выводы и рекомендации штурмана</w:t>
      </w:r>
    </w:p>
    <w:p w:rsidR="00FA5AC7" w:rsidRDefault="00FA5AC7">
      <w:pPr>
        <w:rPr>
          <w:rFonts w:ascii="Arial" w:hAnsi="Arial" w:cs="Arial"/>
          <w:color w:val="000000"/>
          <w:sz w:val="23"/>
          <w:szCs w:val="23"/>
        </w:rPr>
      </w:pPr>
    </w:p>
    <w:p w:rsidR="004534EC" w:rsidRDefault="00FA5AC7">
      <w:r>
        <w:rPr>
          <w:rFonts w:ascii="Arial" w:hAnsi="Arial" w:cs="Arial"/>
          <w:color w:val="000000"/>
          <w:sz w:val="23"/>
          <w:szCs w:val="23"/>
        </w:rPr>
        <w:t>Ориентирование на местности не вызвало каких-либо сложностей. Основная часть маршрута пролегала по автомобильным дорогам либо имела описание ранее проходившими группами.</w:t>
      </w:r>
      <w:r>
        <w:rPr>
          <w:rFonts w:ascii="Arial" w:hAnsi="Arial" w:cs="Arial"/>
          <w:color w:val="000000"/>
          <w:sz w:val="23"/>
          <w:szCs w:val="23"/>
        </w:rPr>
        <w:br/>
        <w:t>Для ориентирования в GPS навигатор рекомендуется загружать три вида карт:</w:t>
      </w:r>
      <w:r>
        <w:rPr>
          <w:rFonts w:ascii="Arial" w:hAnsi="Arial" w:cs="Arial"/>
          <w:color w:val="000000"/>
          <w:sz w:val="23"/>
          <w:szCs w:val="23"/>
        </w:rPr>
        <w:br/>
        <w:t>1. OSM карты региона;</w:t>
      </w:r>
      <w:r>
        <w:rPr>
          <w:rFonts w:ascii="Arial" w:hAnsi="Arial" w:cs="Arial"/>
          <w:color w:val="000000"/>
          <w:sz w:val="23"/>
          <w:szCs w:val="23"/>
        </w:rPr>
        <w:br/>
        <w:t>2. Топографические карты в масштабе 1:100000;</w:t>
      </w:r>
      <w:r>
        <w:rPr>
          <w:rFonts w:ascii="Arial" w:hAnsi="Arial" w:cs="Arial"/>
          <w:color w:val="000000"/>
          <w:sz w:val="23"/>
          <w:szCs w:val="23"/>
        </w:rPr>
        <w:br/>
        <w:t>3. Спутниковые карты в максимальном разрешении на сложные участки маршрута.</w:t>
      </w:r>
      <w:r>
        <w:rPr>
          <w:rFonts w:ascii="Arial" w:hAnsi="Arial" w:cs="Arial"/>
          <w:color w:val="000000"/>
          <w:sz w:val="23"/>
          <w:szCs w:val="23"/>
        </w:rPr>
        <w:br/>
        <w:t>Так же полезно распечатать топографические карты в масштабе 1:500000 (обзорная на весь маршрут) и 1:100000 на сложные участки.</w:t>
      </w:r>
      <w:r>
        <w:rPr>
          <w:rFonts w:ascii="Arial" w:hAnsi="Arial" w:cs="Arial"/>
          <w:color w:val="000000"/>
          <w:sz w:val="23"/>
          <w:szCs w:val="23"/>
        </w:rPr>
        <w:br/>
        <w:t>Рекомендуется брать на маршрут два навигатора (один запасной). Так же весьма удобно пользоваться OSM картами на смартфоне, особенно для поиска объектов в населенных пунктах.</w:t>
      </w:r>
      <w:r>
        <w:rPr>
          <w:rFonts w:ascii="Arial" w:hAnsi="Arial" w:cs="Arial"/>
          <w:color w:val="000000"/>
          <w:sz w:val="23"/>
          <w:szCs w:val="23"/>
        </w:rPr>
        <w:br/>
        <w:t>В качестве питания навигаторов использовались NI-MH аккумуляторы, которых хватало на 2 ходовых дня. Дополнительно имелся аварийный комплект щелочных батареек.</w:t>
      </w:r>
      <w:r>
        <w:rPr>
          <w:rFonts w:ascii="Arial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45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C7"/>
    <w:rsid w:val="004534EC"/>
    <w:rsid w:val="00A908EB"/>
    <w:rsid w:val="00B976A7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ABB8-4781-4207-B1B0-DFBDF88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2022-06-29T20:41:00Z</dcterms:created>
  <dcterms:modified xsi:type="dcterms:W3CDTF">2022-06-29T20:50:00Z</dcterms:modified>
</cp:coreProperties>
</file>